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6C" w:rsidRDefault="00700A05">
      <w:pPr>
        <w:spacing w:line="259" w:lineRule="auto"/>
        <w:ind w:firstLine="0"/>
      </w:pPr>
      <w:r>
        <w:t xml:space="preserve">ФЕДЕРАЛЬНОЕ КАЗЕННОЕ УЧРЕЖДЕНИЕ </w:t>
      </w:r>
    </w:p>
    <w:p w:rsidR="003D1E6C" w:rsidRDefault="00700A05">
      <w:pPr>
        <w:spacing w:after="0" w:line="259" w:lineRule="auto"/>
        <w:ind w:left="0" w:right="7" w:firstLine="0"/>
        <w:jc w:val="center"/>
      </w:pPr>
      <w:r>
        <w:t xml:space="preserve"> </w:t>
      </w:r>
    </w:p>
    <w:p w:rsidR="003D1E6C" w:rsidRDefault="00700A05">
      <w:pPr>
        <w:spacing w:after="0" w:line="259" w:lineRule="auto"/>
        <w:ind w:left="10" w:right="674" w:hanging="10"/>
        <w:jc w:val="right"/>
      </w:pPr>
      <w:r>
        <w:t xml:space="preserve">«ГЛАВНЫЙ ИНФОРМАЦИОННО-АНАЛИТИЧЕСКИЙ ЦЕНТР </w:t>
      </w:r>
    </w:p>
    <w:p w:rsidR="003D1E6C" w:rsidRDefault="00700A05">
      <w:pPr>
        <w:spacing w:line="259" w:lineRule="auto"/>
        <w:ind w:left="2191" w:firstLine="0"/>
      </w:pPr>
      <w:r>
        <w:t xml:space="preserve">МИНИСТЕРСТВА ВНУТРЕННИХ ДЕЛ </w:t>
      </w:r>
    </w:p>
    <w:p w:rsidR="003D1E6C" w:rsidRDefault="00700A05">
      <w:pPr>
        <w:spacing w:after="3" w:line="259" w:lineRule="auto"/>
        <w:ind w:left="10" w:right="74" w:hanging="10"/>
        <w:jc w:val="center"/>
      </w:pPr>
      <w:r>
        <w:t xml:space="preserve">РОССИЙСКОЙ ФЕДЕРАЦИИ» </w:t>
      </w:r>
    </w:p>
    <w:p w:rsidR="003D1E6C" w:rsidRDefault="00700A05">
      <w:pPr>
        <w:spacing w:after="0" w:line="259" w:lineRule="auto"/>
        <w:ind w:left="94" w:firstLine="0"/>
        <w:jc w:val="center"/>
      </w:pPr>
      <w:r>
        <w:rPr>
          <w:noProof/>
        </w:rPr>
        <w:drawing>
          <wp:inline distT="0" distB="0" distL="0" distR="0">
            <wp:extent cx="2737104" cy="2907792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7104" cy="290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D1E6C" w:rsidRDefault="00700A05">
      <w:pPr>
        <w:spacing w:after="6" w:line="259" w:lineRule="auto"/>
        <w:ind w:left="66" w:firstLine="0"/>
        <w:jc w:val="center"/>
      </w:pPr>
      <w:r>
        <w:t xml:space="preserve"> </w:t>
      </w:r>
    </w:p>
    <w:p w:rsidR="003D1E6C" w:rsidRDefault="00700A05">
      <w:pPr>
        <w:spacing w:after="0" w:line="259" w:lineRule="auto"/>
        <w:ind w:left="75" w:firstLine="0"/>
        <w:jc w:val="center"/>
      </w:pPr>
      <w:r>
        <w:rPr>
          <w:sz w:val="32"/>
        </w:rPr>
        <w:t xml:space="preserve"> </w:t>
      </w:r>
    </w:p>
    <w:p w:rsidR="003D1E6C" w:rsidRDefault="00700A05">
      <w:pPr>
        <w:spacing w:after="0" w:line="259" w:lineRule="auto"/>
        <w:ind w:left="1937" w:hanging="10"/>
        <w:jc w:val="left"/>
      </w:pPr>
      <w:r>
        <w:rPr>
          <w:sz w:val="32"/>
        </w:rPr>
        <w:t xml:space="preserve">О Б З О Р Н А Я   И Н Ф О Р М А Ц И Я </w:t>
      </w:r>
    </w:p>
    <w:p w:rsidR="003D1E6C" w:rsidRDefault="00700A05">
      <w:pPr>
        <w:spacing w:after="0" w:line="259" w:lineRule="auto"/>
        <w:ind w:left="10" w:right="11" w:hanging="10"/>
        <w:jc w:val="center"/>
      </w:pPr>
      <w:r>
        <w:rPr>
          <w:sz w:val="32"/>
        </w:rPr>
        <w:t xml:space="preserve">ЗАРУБЕЖНЫЙ  ОПЫТ </w:t>
      </w:r>
    </w:p>
    <w:p w:rsidR="003D1E6C" w:rsidRDefault="00700A05">
      <w:pPr>
        <w:spacing w:after="0" w:line="259" w:lineRule="auto"/>
        <w:ind w:left="75" w:firstLine="0"/>
        <w:jc w:val="center"/>
      </w:pPr>
      <w:r>
        <w:rPr>
          <w:sz w:val="32"/>
        </w:rPr>
        <w:t xml:space="preserve"> </w:t>
      </w:r>
    </w:p>
    <w:p w:rsidR="003D1E6C" w:rsidRDefault="00700A05">
      <w:pPr>
        <w:spacing w:after="0" w:line="259" w:lineRule="auto"/>
        <w:ind w:left="10" w:right="6" w:hanging="10"/>
        <w:jc w:val="center"/>
      </w:pPr>
      <w:r>
        <w:rPr>
          <w:sz w:val="32"/>
        </w:rPr>
        <w:t xml:space="preserve">Выпуск № 2 </w:t>
      </w:r>
    </w:p>
    <w:p w:rsidR="003D1E6C" w:rsidRDefault="00700A05">
      <w:pPr>
        <w:spacing w:after="0" w:line="259" w:lineRule="auto"/>
        <w:ind w:left="75" w:firstLine="0"/>
        <w:jc w:val="center"/>
      </w:pPr>
      <w:r>
        <w:rPr>
          <w:sz w:val="32"/>
        </w:rPr>
        <w:t xml:space="preserve"> </w:t>
      </w:r>
    </w:p>
    <w:p w:rsidR="003D1E6C" w:rsidRDefault="00700A05">
      <w:pPr>
        <w:spacing w:after="0" w:line="259" w:lineRule="auto"/>
        <w:ind w:left="75" w:firstLine="0"/>
        <w:jc w:val="center"/>
      </w:pPr>
      <w:r>
        <w:rPr>
          <w:sz w:val="32"/>
        </w:rPr>
        <w:t xml:space="preserve"> </w:t>
      </w:r>
    </w:p>
    <w:p w:rsidR="003D1E6C" w:rsidRDefault="00700A05">
      <w:pPr>
        <w:spacing w:after="0" w:line="259" w:lineRule="auto"/>
        <w:ind w:left="75" w:firstLine="0"/>
        <w:jc w:val="center"/>
      </w:pPr>
      <w:r>
        <w:rPr>
          <w:sz w:val="32"/>
        </w:rPr>
        <w:t xml:space="preserve"> </w:t>
      </w:r>
    </w:p>
    <w:p w:rsidR="003D1E6C" w:rsidRPr="007302EA" w:rsidRDefault="00700A05">
      <w:pPr>
        <w:spacing w:after="0" w:line="259" w:lineRule="auto"/>
        <w:ind w:left="1423" w:hanging="10"/>
        <w:jc w:val="left"/>
        <w:rPr>
          <w:b/>
        </w:rPr>
      </w:pPr>
      <w:r w:rsidRPr="007302EA">
        <w:rPr>
          <w:b/>
          <w:sz w:val="32"/>
        </w:rPr>
        <w:t xml:space="preserve">ОБЕСПЕЧЕНИЕ БЕЗОПАСНОСТИ ДЕТЕЙ –  </w:t>
      </w:r>
    </w:p>
    <w:p w:rsidR="003D1E6C" w:rsidRPr="007302EA" w:rsidRDefault="00700A05">
      <w:pPr>
        <w:spacing w:after="0" w:line="259" w:lineRule="auto"/>
        <w:ind w:left="1520" w:hanging="10"/>
        <w:jc w:val="left"/>
        <w:rPr>
          <w:b/>
        </w:rPr>
      </w:pPr>
      <w:r w:rsidRPr="007302EA">
        <w:rPr>
          <w:b/>
          <w:sz w:val="32"/>
        </w:rPr>
        <w:t xml:space="preserve">УЧАСТНИКОВ ДОРОЖНОГО ДВИЖЕНИЯ </w:t>
      </w:r>
    </w:p>
    <w:p w:rsidR="003D1E6C" w:rsidRPr="007302EA" w:rsidRDefault="00700A05">
      <w:pPr>
        <w:spacing w:after="0" w:line="259" w:lineRule="auto"/>
        <w:ind w:left="454" w:firstLine="0"/>
        <w:jc w:val="left"/>
        <w:rPr>
          <w:b/>
        </w:rPr>
      </w:pPr>
      <w:r w:rsidRPr="007302EA">
        <w:rPr>
          <w:b/>
          <w:sz w:val="32"/>
        </w:rPr>
        <w:t xml:space="preserve"> </w:t>
      </w:r>
    </w:p>
    <w:p w:rsidR="003D1E6C" w:rsidRDefault="00700A05">
      <w:pPr>
        <w:spacing w:after="0" w:line="259" w:lineRule="auto"/>
        <w:ind w:left="0" w:firstLine="0"/>
        <w:jc w:val="left"/>
      </w:pPr>
      <w:r>
        <w:t xml:space="preserve"> </w:t>
      </w:r>
    </w:p>
    <w:p w:rsidR="003D1E6C" w:rsidRDefault="00700A05">
      <w:pPr>
        <w:spacing w:after="0" w:line="259" w:lineRule="auto"/>
        <w:ind w:left="0" w:firstLine="0"/>
        <w:jc w:val="left"/>
      </w:pPr>
      <w:r>
        <w:t xml:space="preserve"> </w:t>
      </w:r>
    </w:p>
    <w:p w:rsidR="003D1E6C" w:rsidRDefault="00700A05">
      <w:pPr>
        <w:spacing w:after="0" w:line="259" w:lineRule="auto"/>
        <w:ind w:left="0" w:firstLine="0"/>
        <w:jc w:val="left"/>
      </w:pPr>
      <w:r>
        <w:t xml:space="preserve"> </w:t>
      </w:r>
    </w:p>
    <w:p w:rsidR="003D1E6C" w:rsidRDefault="00700A05">
      <w:pPr>
        <w:spacing w:after="0" w:line="259" w:lineRule="auto"/>
        <w:ind w:left="0" w:firstLine="0"/>
        <w:jc w:val="left"/>
      </w:pPr>
      <w:r>
        <w:t xml:space="preserve"> </w:t>
      </w:r>
    </w:p>
    <w:p w:rsidR="003D1E6C" w:rsidRDefault="00700A05">
      <w:pPr>
        <w:spacing w:after="0" w:line="259" w:lineRule="auto"/>
        <w:ind w:left="0" w:firstLine="0"/>
        <w:jc w:val="left"/>
      </w:pPr>
      <w:r>
        <w:t xml:space="preserve"> </w:t>
      </w:r>
    </w:p>
    <w:p w:rsidR="003D1E6C" w:rsidRDefault="003D1E6C" w:rsidP="00206339">
      <w:pPr>
        <w:spacing w:after="0" w:line="259" w:lineRule="auto"/>
        <w:ind w:left="0" w:firstLine="0"/>
        <w:jc w:val="left"/>
      </w:pPr>
    </w:p>
    <w:p w:rsidR="003D1E6C" w:rsidRDefault="00700A05">
      <w:pPr>
        <w:spacing w:after="0" w:line="259" w:lineRule="auto"/>
        <w:ind w:left="0" w:firstLine="0"/>
        <w:jc w:val="left"/>
      </w:pPr>
      <w:r>
        <w:t xml:space="preserve"> </w:t>
      </w:r>
    </w:p>
    <w:p w:rsidR="003D1E6C" w:rsidRDefault="00700A05">
      <w:pPr>
        <w:spacing w:after="3" w:line="259" w:lineRule="auto"/>
        <w:ind w:left="10" w:right="5" w:hanging="10"/>
        <w:jc w:val="center"/>
      </w:pPr>
      <w:r>
        <w:t xml:space="preserve">Москва - 2016 </w:t>
      </w:r>
    </w:p>
    <w:p w:rsidR="00206339" w:rsidRDefault="00700A05">
      <w:pPr>
        <w:spacing w:after="3"/>
        <w:ind w:left="3517" w:right="2734" w:hanging="10"/>
        <w:jc w:val="center"/>
      </w:pPr>
      <w:r>
        <w:t xml:space="preserve">Под общей редакцией </w:t>
      </w:r>
    </w:p>
    <w:p w:rsidR="003D1E6C" w:rsidRDefault="00700A05" w:rsidP="00206339">
      <w:pPr>
        <w:spacing w:after="3"/>
        <w:ind w:left="3517" w:right="2734" w:hanging="10"/>
        <w:jc w:val="center"/>
      </w:pPr>
      <w:r>
        <w:t xml:space="preserve">П.А. Важева </w:t>
      </w:r>
      <w:r>
        <w:tab/>
        <w:t xml:space="preserve"> </w:t>
      </w:r>
    </w:p>
    <w:p w:rsidR="003D1E6C" w:rsidRDefault="00700A05">
      <w:pPr>
        <w:spacing w:after="133" w:line="259" w:lineRule="auto"/>
        <w:ind w:left="10" w:right="8" w:hanging="10"/>
        <w:jc w:val="center"/>
      </w:pPr>
      <w:r>
        <w:lastRenderedPageBreak/>
        <w:t xml:space="preserve">ОБЕСПЕЧЕНИЕ БЕЗОПАСНОСТИ ДЕТЕЙ –  </w:t>
      </w:r>
    </w:p>
    <w:p w:rsidR="003D1E6C" w:rsidRDefault="00700A05">
      <w:pPr>
        <w:spacing w:after="126" w:line="259" w:lineRule="auto"/>
        <w:ind w:left="10" w:right="2" w:hanging="10"/>
        <w:jc w:val="center"/>
      </w:pPr>
      <w:r>
        <w:t xml:space="preserve">УЧАСТНИКОВ ДОРОЖНОГО ДВИЖЕНИЯ </w:t>
      </w:r>
    </w:p>
    <w:p w:rsidR="003D1E6C" w:rsidRDefault="00700A05">
      <w:pPr>
        <w:spacing w:after="131" w:line="259" w:lineRule="auto"/>
        <w:ind w:left="566" w:firstLine="0"/>
        <w:jc w:val="left"/>
      </w:pPr>
      <w:r>
        <w:t xml:space="preserve"> </w:t>
      </w:r>
    </w:p>
    <w:p w:rsidR="003D1E6C" w:rsidRDefault="00700A05">
      <w:pPr>
        <w:ind w:left="-15"/>
      </w:pPr>
      <w:r>
        <w:t xml:space="preserve">Дети являются наиболее слабыми и поэтому наиболее уязвимыми участниками дорожного движения. С началом обучения в школе в значительной степени увеличивается величина участия детей в процессе дорожного движения. Они ходят в школу, посещают друзей, не являющихся их непосредственными соседями, и гораздо чаще играют на улице после школьных занятий. Все это, к сожалению, отражается и на данных об их участии в ДТП. </w:t>
      </w:r>
    </w:p>
    <w:p w:rsidR="003D1E6C" w:rsidRDefault="00700A05">
      <w:pPr>
        <w:ind w:left="-15"/>
      </w:pPr>
      <w:r>
        <w:t xml:space="preserve">Наибольшее число детей стали участниками ДТП как пассажиры легковых автомобилей. В Германии в 2014 г. эта группа составила 62% от общего числа пострадавших детей и превышает по количеству такие группы, как пешеходы и велосипедисты. </w:t>
      </w:r>
    </w:p>
    <w:p w:rsidR="003D1E6C" w:rsidRDefault="00700A05">
      <w:pPr>
        <w:spacing w:after="131" w:line="259" w:lineRule="auto"/>
        <w:ind w:left="66" w:firstLine="0"/>
        <w:jc w:val="center"/>
      </w:pPr>
      <w:r>
        <w:t xml:space="preserve"> </w:t>
      </w:r>
    </w:p>
    <w:p w:rsidR="003D1E6C" w:rsidRDefault="00700A05">
      <w:pPr>
        <w:spacing w:after="3" w:line="259" w:lineRule="auto"/>
        <w:ind w:left="10" w:right="4" w:hanging="10"/>
        <w:jc w:val="center"/>
      </w:pPr>
      <w:r>
        <w:t xml:space="preserve">Дети в возрасте до 6 лет, пострадавшие в ДТП в 2014 г. </w:t>
      </w:r>
    </w:p>
    <w:tbl>
      <w:tblPr>
        <w:tblStyle w:val="TableGrid"/>
        <w:tblW w:w="9854" w:type="dxa"/>
        <w:tblInd w:w="-108" w:type="dxa"/>
        <w:tblCellMar>
          <w:top w:w="9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083"/>
        <w:gridCol w:w="2026"/>
        <w:gridCol w:w="1946"/>
        <w:gridCol w:w="1946"/>
        <w:gridCol w:w="1853"/>
      </w:tblGrid>
      <w:tr w:rsidR="003D1E6C">
        <w:trPr>
          <w:trHeight w:val="194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center"/>
            </w:pPr>
            <w:r>
              <w:t xml:space="preserve">Общее число пострадавших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center"/>
            </w:pPr>
            <w:r>
              <w:t xml:space="preserve">Число получивших легкие ранения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center"/>
            </w:pPr>
            <w:r>
              <w:t xml:space="preserve">Число получивших тяжелые ранения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2" w:firstLine="0"/>
              <w:jc w:val="center"/>
            </w:pPr>
            <w:r>
              <w:t xml:space="preserve">Погибшие </w:t>
            </w:r>
          </w:p>
        </w:tc>
      </w:tr>
      <w:tr w:rsidR="003D1E6C">
        <w:trPr>
          <w:trHeight w:val="97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left"/>
            </w:pPr>
            <w:r>
              <w:t xml:space="preserve">Общее </w:t>
            </w:r>
            <w:r>
              <w:tab/>
              <w:t xml:space="preserve">число пострадавших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6" w:firstLine="0"/>
              <w:jc w:val="center"/>
            </w:pPr>
            <w:r>
              <w:t xml:space="preserve">5709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4686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0" w:firstLine="0"/>
              <w:jc w:val="center"/>
            </w:pPr>
            <w:r>
              <w:t xml:space="preserve">996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27 </w:t>
            </w:r>
          </w:p>
        </w:tc>
      </w:tr>
      <w:tr w:rsidR="003D1E6C">
        <w:trPr>
          <w:trHeight w:val="97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tabs>
                <w:tab w:val="center" w:pos="1024"/>
                <w:tab w:val="right" w:pos="1939"/>
              </w:tabs>
              <w:spacing w:after="139" w:line="259" w:lineRule="auto"/>
              <w:ind w:left="0" w:firstLine="0"/>
              <w:jc w:val="left"/>
            </w:pPr>
            <w:r>
              <w:t xml:space="preserve">Из </w:t>
            </w:r>
            <w:r>
              <w:tab/>
              <w:t xml:space="preserve">них </w:t>
            </w:r>
            <w:r>
              <w:tab/>
              <w:t xml:space="preserve">в </w:t>
            </w:r>
          </w:p>
          <w:p w:rsidR="003D1E6C" w:rsidRDefault="00700A05">
            <w:pPr>
              <w:spacing w:after="0" w:line="259" w:lineRule="auto"/>
              <w:ind w:left="0" w:firstLine="0"/>
              <w:jc w:val="left"/>
            </w:pPr>
            <w:r>
              <w:t xml:space="preserve">легковых ТС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6" w:firstLine="0"/>
              <w:jc w:val="center"/>
            </w:pPr>
            <w:r>
              <w:t xml:space="preserve">3581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3077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0" w:firstLine="0"/>
              <w:jc w:val="center"/>
            </w:pPr>
            <w:r>
              <w:t xml:space="preserve">494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10 </w:t>
            </w:r>
          </w:p>
        </w:tc>
      </w:tr>
      <w:tr w:rsidR="003D1E6C">
        <w:trPr>
          <w:trHeight w:val="49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left"/>
            </w:pPr>
            <w:r>
              <w:t xml:space="preserve">Пешеходы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6" w:firstLine="0"/>
              <w:jc w:val="center"/>
            </w:pPr>
            <w:r>
              <w:t xml:space="preserve">1270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0" w:firstLine="0"/>
              <w:jc w:val="center"/>
            </w:pPr>
            <w:r>
              <w:t xml:space="preserve">885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0" w:firstLine="0"/>
              <w:jc w:val="center"/>
            </w:pPr>
            <w:r>
              <w:t xml:space="preserve">374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11 </w:t>
            </w:r>
          </w:p>
        </w:tc>
      </w:tr>
      <w:tr w:rsidR="003D1E6C">
        <w:trPr>
          <w:trHeight w:val="49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</w:pPr>
            <w:r>
              <w:t xml:space="preserve">Велосипедисты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7" w:firstLine="0"/>
              <w:jc w:val="center"/>
            </w:pPr>
            <w:r>
              <w:t xml:space="preserve">466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0" w:firstLine="0"/>
              <w:jc w:val="center"/>
            </w:pPr>
            <w:r>
              <w:t xml:space="preserve">383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2" w:firstLine="0"/>
              <w:jc w:val="center"/>
            </w:pPr>
            <w:r>
              <w:t xml:space="preserve">81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</w:tr>
    </w:tbl>
    <w:p w:rsidR="003D1E6C" w:rsidRDefault="00700A05">
      <w:pPr>
        <w:spacing w:after="131" w:line="259" w:lineRule="auto"/>
        <w:ind w:left="566" w:firstLine="0"/>
        <w:jc w:val="left"/>
      </w:pPr>
      <w:r>
        <w:t xml:space="preserve"> </w:t>
      </w:r>
    </w:p>
    <w:p w:rsidR="003D1E6C" w:rsidRDefault="00700A05">
      <w:pPr>
        <w:ind w:left="-15"/>
      </w:pPr>
      <w:r>
        <w:t xml:space="preserve">Число пострадавших в Германии в ДТП детей-пешеходов в возрасте от 6 до 10 лет составило 31%, а детей-велосипедистов – 24% от общего числа пострадавших в ДТП детей данной возрастной группы. 40% детей этого возраста стали участниками ДТП как пассажиры легковых ТС. Особенно заметно </w:t>
      </w:r>
      <w:r>
        <w:lastRenderedPageBreak/>
        <w:t xml:space="preserve">распределение числа пострадавших детей по времени суток. Наиболее часто дети становятся жертвами ДТП в утренние часы между 8 и 9 часами перед началом занятий в школе и после их окончания между 13 и 14 часами, а также в час пик между 16 и 18 часами (наибольшей интенсивности дорожного движения). </w:t>
      </w:r>
    </w:p>
    <w:p w:rsidR="003D1E6C" w:rsidRDefault="00700A05">
      <w:pPr>
        <w:spacing w:after="131" w:line="259" w:lineRule="auto"/>
        <w:ind w:left="566" w:firstLine="0"/>
        <w:jc w:val="left"/>
      </w:pPr>
      <w:r>
        <w:t xml:space="preserve"> </w:t>
      </w:r>
    </w:p>
    <w:p w:rsidR="003D1E6C" w:rsidRDefault="00700A05">
      <w:pPr>
        <w:spacing w:after="3" w:line="259" w:lineRule="auto"/>
        <w:ind w:left="10" w:right="4" w:hanging="10"/>
        <w:jc w:val="center"/>
      </w:pPr>
      <w:r>
        <w:t xml:space="preserve">Число пострадавших в ДТП детей в возрасте от 6 до 10 лет в 2014 г. </w:t>
      </w:r>
    </w:p>
    <w:tbl>
      <w:tblPr>
        <w:tblStyle w:val="TableGrid"/>
        <w:tblW w:w="9854" w:type="dxa"/>
        <w:tblInd w:w="-108" w:type="dxa"/>
        <w:tblCellMar>
          <w:top w:w="9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2083"/>
        <w:gridCol w:w="2026"/>
        <w:gridCol w:w="1946"/>
        <w:gridCol w:w="1946"/>
        <w:gridCol w:w="1853"/>
      </w:tblGrid>
      <w:tr w:rsidR="003D1E6C">
        <w:trPr>
          <w:trHeight w:val="194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center"/>
            </w:pPr>
            <w:r>
              <w:t xml:space="preserve">Общее число пострадавших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center"/>
            </w:pPr>
            <w:r>
              <w:t xml:space="preserve">Число получивших легкие ранения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center"/>
            </w:pPr>
            <w:r>
              <w:t xml:space="preserve">Число получивших тяжелые ранения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2" w:firstLine="0"/>
              <w:jc w:val="center"/>
            </w:pPr>
            <w:r>
              <w:t xml:space="preserve">Погибшие </w:t>
            </w:r>
          </w:p>
        </w:tc>
      </w:tr>
      <w:tr w:rsidR="003D1E6C">
        <w:trPr>
          <w:trHeight w:val="97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left"/>
            </w:pPr>
            <w:r>
              <w:t xml:space="preserve">Общее </w:t>
            </w:r>
            <w:r>
              <w:tab/>
              <w:t xml:space="preserve">число пострадавших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6" w:firstLine="0"/>
              <w:jc w:val="center"/>
            </w:pPr>
            <w:r>
              <w:t xml:space="preserve">7636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6406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1216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14 </w:t>
            </w:r>
          </w:p>
        </w:tc>
      </w:tr>
      <w:tr w:rsidR="003D1E6C">
        <w:trPr>
          <w:trHeight w:val="97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tabs>
                <w:tab w:val="center" w:pos="1024"/>
                <w:tab w:val="right" w:pos="1939"/>
              </w:tabs>
              <w:spacing w:after="138" w:line="259" w:lineRule="auto"/>
              <w:ind w:left="0" w:firstLine="0"/>
              <w:jc w:val="left"/>
            </w:pPr>
            <w:r>
              <w:t xml:space="preserve">Из </w:t>
            </w:r>
            <w:r>
              <w:tab/>
              <w:t xml:space="preserve">них </w:t>
            </w:r>
            <w:r>
              <w:tab/>
              <w:t xml:space="preserve">в </w:t>
            </w:r>
          </w:p>
          <w:p w:rsidR="003D1E6C" w:rsidRDefault="00700A05">
            <w:pPr>
              <w:spacing w:after="0" w:line="259" w:lineRule="auto"/>
              <w:ind w:left="0" w:firstLine="0"/>
              <w:jc w:val="left"/>
            </w:pPr>
            <w:r>
              <w:t xml:space="preserve">легковых ТС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6" w:firstLine="0"/>
              <w:jc w:val="center"/>
            </w:pPr>
            <w:r>
              <w:t xml:space="preserve">3087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2770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0" w:firstLine="0"/>
              <w:jc w:val="center"/>
            </w:pPr>
            <w:r>
              <w:t xml:space="preserve">311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</w:tr>
      <w:tr w:rsidR="003D1E6C">
        <w:trPr>
          <w:trHeight w:val="49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  <w:jc w:val="left"/>
            </w:pPr>
            <w:r>
              <w:t xml:space="preserve">Пешеходы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6" w:firstLine="0"/>
              <w:jc w:val="center"/>
            </w:pPr>
            <w:r>
              <w:t xml:space="preserve">2336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1724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0" w:firstLine="0"/>
              <w:jc w:val="center"/>
            </w:pPr>
            <w:r>
              <w:t xml:space="preserve">606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5" w:firstLine="0"/>
              <w:jc w:val="center"/>
            </w:pPr>
            <w:r>
              <w:t xml:space="preserve">6 </w:t>
            </w:r>
          </w:p>
        </w:tc>
      </w:tr>
      <w:tr w:rsidR="003D1E6C">
        <w:trPr>
          <w:trHeight w:val="49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firstLine="0"/>
            </w:pPr>
            <w:r>
              <w:t xml:space="preserve">Велосипедисты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6" w:firstLine="0"/>
              <w:jc w:val="center"/>
            </w:pPr>
            <w:r>
              <w:t xml:space="preserve">1829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9" w:firstLine="0"/>
              <w:jc w:val="center"/>
            </w:pPr>
            <w:r>
              <w:t xml:space="preserve">1565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70" w:firstLine="0"/>
              <w:jc w:val="center"/>
            </w:pPr>
            <w:r>
              <w:t xml:space="preserve">262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E6C" w:rsidRDefault="00700A05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</w:tr>
    </w:tbl>
    <w:p w:rsidR="003D1E6C" w:rsidRDefault="00700A05">
      <w:pPr>
        <w:spacing w:after="138" w:line="259" w:lineRule="auto"/>
        <w:ind w:left="566" w:firstLine="0"/>
        <w:jc w:val="left"/>
      </w:pPr>
      <w:r>
        <w:t xml:space="preserve"> </w:t>
      </w:r>
    </w:p>
    <w:p w:rsidR="003D1E6C" w:rsidRDefault="00700A05">
      <w:pPr>
        <w:spacing w:after="142" w:line="259" w:lineRule="auto"/>
        <w:ind w:left="10" w:right="5" w:hanging="10"/>
        <w:jc w:val="center"/>
      </w:pPr>
      <w:r>
        <w:t xml:space="preserve">Обеспечение безопасности детей при перевозке в автомобиле </w:t>
      </w:r>
    </w:p>
    <w:p w:rsidR="003D1E6C" w:rsidRDefault="00700A05">
      <w:pPr>
        <w:ind w:left="-15" w:firstLine="708"/>
      </w:pPr>
      <w:r>
        <w:t>При перевозке детей во всех транспортных средствах</w:t>
      </w:r>
      <w:r>
        <w:rPr>
          <w:vertAlign w:val="superscript"/>
        </w:rPr>
        <w:footnoteReference w:id="1"/>
      </w:r>
      <w:r>
        <w:t xml:space="preserve"> их безопасность должна быть обеспечена при помощи </w:t>
      </w:r>
      <w:r>
        <w:rPr>
          <w:u w:val="single" w:color="000000"/>
        </w:rPr>
        <w:t>удерживающих систем</w:t>
      </w:r>
      <w:r>
        <w:t xml:space="preserve">. В Германии данное положение регламентируется специальным законодательным актом об обязательном обеспечении безопасности детей в ТС, действующем с 1 апреля 1993 г. Данное положение распространяется на все типы ТС, где предусмотрены ремни безопасности, в особенности это касается легковых ТС. </w:t>
      </w:r>
    </w:p>
    <w:p w:rsidR="003D1E6C" w:rsidRDefault="00700A05">
      <w:pPr>
        <w:ind w:left="-15" w:firstLine="708"/>
      </w:pPr>
      <w:r>
        <w:t xml:space="preserve">Специальные удерживающие устройства используются в Германии для детей до 12-летнего возраста (включительно), рост которых не превышает 150 см. Дети старше 3-х лет в исключительных случаях могут быть пристегнуты на заднем сидении автомобиля обычными штатными ремнями безопасности, </w:t>
      </w:r>
      <w:r>
        <w:lastRenderedPageBreak/>
        <w:t xml:space="preserve">например, в случае наличия укрепленных там удерживающих систем для других детей – нет места для установки еще одной системы. Ребенка можно пристегнуть в середине заднего сидения, если оба боковых места заняты детскими креслами и для третьего нет места. </w:t>
      </w:r>
    </w:p>
    <w:p w:rsidR="003D1E6C" w:rsidRDefault="00700A05">
      <w:pPr>
        <w:spacing w:after="131" w:line="259" w:lineRule="auto"/>
        <w:ind w:left="708" w:firstLine="0"/>
      </w:pPr>
      <w:r>
        <w:t xml:space="preserve">Основные типы детских удерживающих систем: </w:t>
      </w:r>
    </w:p>
    <w:p w:rsidR="003D1E6C" w:rsidRDefault="00700A05">
      <w:pPr>
        <w:numPr>
          <w:ilvl w:val="0"/>
          <w:numId w:val="1"/>
        </w:numPr>
        <w:spacing w:after="131" w:line="259" w:lineRule="auto"/>
        <w:ind w:firstLine="0"/>
      </w:pPr>
      <w:r>
        <w:t xml:space="preserve">детские автомобильные колыбели, переноски, автолюльки; </w:t>
      </w:r>
    </w:p>
    <w:p w:rsidR="003D1E6C" w:rsidRDefault="00700A05">
      <w:pPr>
        <w:numPr>
          <w:ilvl w:val="0"/>
          <w:numId w:val="1"/>
        </w:numPr>
        <w:ind w:firstLine="0"/>
      </w:pPr>
      <w:r>
        <w:t xml:space="preserve">системы, устанавливаемые против хода движения автомобиля; – системы (автокресла), устанавливаемые по ходу движения автомобиля; </w:t>
      </w:r>
    </w:p>
    <w:p w:rsidR="003D1E6C" w:rsidRDefault="00700A05">
      <w:pPr>
        <w:numPr>
          <w:ilvl w:val="0"/>
          <w:numId w:val="1"/>
        </w:numPr>
        <w:ind w:firstLine="0"/>
      </w:pPr>
      <w:r>
        <w:t xml:space="preserve">подкладки (бустеры, подушки), позволяющие пристегивать ребенка штатными ремнями безопасности. </w:t>
      </w:r>
    </w:p>
    <w:p w:rsidR="003D1E6C" w:rsidRDefault="00700A05">
      <w:pPr>
        <w:spacing w:after="133" w:line="259" w:lineRule="auto"/>
        <w:ind w:left="708" w:firstLine="0"/>
      </w:pPr>
      <w:r>
        <w:t xml:space="preserve">Детские удерживающие системы подразделяются на 5 классов: </w:t>
      </w:r>
    </w:p>
    <w:p w:rsidR="003D1E6C" w:rsidRDefault="00700A05">
      <w:pPr>
        <w:numPr>
          <w:ilvl w:val="0"/>
          <w:numId w:val="1"/>
        </w:numPr>
        <w:spacing w:after="131" w:line="259" w:lineRule="auto"/>
        <w:ind w:firstLine="0"/>
      </w:pPr>
      <w:r>
        <w:t xml:space="preserve">класс 0: вес ребенка менее 10 кг (примерно до 9 месяцев); </w:t>
      </w:r>
    </w:p>
    <w:p w:rsidR="003D1E6C" w:rsidRDefault="00700A05">
      <w:pPr>
        <w:numPr>
          <w:ilvl w:val="0"/>
          <w:numId w:val="1"/>
        </w:numPr>
        <w:spacing w:after="131" w:line="259" w:lineRule="auto"/>
        <w:ind w:firstLine="0"/>
      </w:pPr>
      <w:r>
        <w:t xml:space="preserve">класс 0+: вес ребенка менее 13 кг (примерно до 2-х лет); </w:t>
      </w:r>
    </w:p>
    <w:p w:rsidR="003D1E6C" w:rsidRDefault="00700A05">
      <w:pPr>
        <w:numPr>
          <w:ilvl w:val="0"/>
          <w:numId w:val="1"/>
        </w:numPr>
        <w:spacing w:after="131" w:line="259" w:lineRule="auto"/>
        <w:ind w:firstLine="0"/>
      </w:pPr>
      <w:r>
        <w:t xml:space="preserve">класс I: вес ребенка от 9 до 18 кг (примерно до 3-х лет); </w:t>
      </w:r>
    </w:p>
    <w:p w:rsidR="003D1E6C" w:rsidRDefault="00700A05">
      <w:pPr>
        <w:numPr>
          <w:ilvl w:val="0"/>
          <w:numId w:val="1"/>
        </w:numPr>
        <w:spacing w:after="3" w:line="356" w:lineRule="auto"/>
        <w:ind w:firstLine="0"/>
      </w:pPr>
      <w:r>
        <w:t xml:space="preserve">класс II: вес ребенка от 15 кг до 25 кг (примерно от 3-х до 6 лет); – класс III: вес ребенка от 22 кг до 36 кг (примерно от 6 до 12 лет). </w:t>
      </w:r>
    </w:p>
    <w:p w:rsidR="003D1E6C" w:rsidRDefault="00700A05">
      <w:pPr>
        <w:ind w:left="-15" w:firstLine="708"/>
      </w:pPr>
      <w:r>
        <w:t xml:space="preserve">Иные удерживающие системы не должны быть представлены в торговых сетях. Маркировка веса на удерживающей системе соответствует весу ребенка. Бустеры (подушки), сертифицированные до 36 кг можно использовать и для детей, вес которых больше. Специальные рекомендации по установке удерживающих устройств (например, только для передних или только для задних сидений, или только для определенных марок автомобилей) содержатся в инструкциях по эксплуатации от производителя. </w:t>
      </w:r>
    </w:p>
    <w:p w:rsidR="003D1E6C" w:rsidRDefault="00700A05">
      <w:pPr>
        <w:ind w:left="-15" w:firstLine="708"/>
      </w:pPr>
      <w:r>
        <w:t xml:space="preserve">В настоящее время существуют </w:t>
      </w:r>
      <w:r>
        <w:rPr>
          <w:u w:val="single" w:color="000000"/>
        </w:rPr>
        <w:t>удерживающие системы,</w:t>
      </w:r>
      <w:r>
        <w:t xml:space="preserve"> </w:t>
      </w:r>
      <w:r>
        <w:rPr>
          <w:u w:val="single" w:color="000000"/>
        </w:rPr>
        <w:t>фиксирующиеся поясными ремнями безопасности</w:t>
      </w:r>
      <w:r>
        <w:t xml:space="preserve">, только до 25 кг. Поэтому для детей, имеющих больший вес, они не могут быть использованы для обеспечения безопасности. Однако специалисты настоятельно рекомендуют использовать такие ремни для фиксации детей в автомобиле. В том случае, если имеется «трехточечный» </w:t>
      </w:r>
      <w:r>
        <w:lastRenderedPageBreak/>
        <w:t xml:space="preserve">ремень безопасности (не использующийся другими пассажирами ТС) его необходимо оборудовать (установить на нем) соответствующим удерживающим устройством (адаптером).  </w:t>
      </w:r>
    </w:p>
    <w:p w:rsidR="003D1E6C" w:rsidRDefault="00700A05">
      <w:pPr>
        <w:ind w:left="-15" w:firstLine="708"/>
      </w:pPr>
      <w:r>
        <w:t xml:space="preserve">Если голова ребенка возвышается над спинкой автокресла, необходимо проверить наличие подголовника, а в случае его отсутствия – установить. </w:t>
      </w:r>
    </w:p>
    <w:p w:rsidR="003D1E6C" w:rsidRDefault="00700A05">
      <w:pPr>
        <w:ind w:left="-15" w:firstLine="708"/>
      </w:pPr>
      <w:r>
        <w:t xml:space="preserve">В том случае если штатный ремень безопасности автомобиля может быть использован для детей определенного размера, то использование специальных удерживающих систем не является обязательным. Это разрешено только в том случае, если имеется специальное разрешение, которое выдается на основании подтверждения производителя ТС или официального технического эксперта.  </w:t>
      </w:r>
    </w:p>
    <w:p w:rsidR="003D1E6C" w:rsidRDefault="00700A05">
      <w:pPr>
        <w:spacing w:after="124" w:line="259" w:lineRule="auto"/>
        <w:ind w:left="1128" w:firstLine="0"/>
      </w:pPr>
      <w:r>
        <w:t xml:space="preserve">Повышение уровня безопасности путем улучшения видимости </w:t>
      </w:r>
    </w:p>
    <w:p w:rsidR="003D1E6C" w:rsidRDefault="00700A05">
      <w:pPr>
        <w:ind w:left="-15"/>
      </w:pPr>
      <w:r>
        <w:t xml:space="preserve">Все без исключения родители заинтересованы в том, чтобы их дети могли безопасно дойти до школы и вернуться домой. DGUV в 2007 г. провело исследование статистических данных «Дорога в школу и частота ДТП в зависимости от времени их совершения». </w:t>
      </w:r>
    </w:p>
    <w:p w:rsidR="003D1E6C" w:rsidRDefault="00700A05">
      <w:pPr>
        <w:ind w:left="-15"/>
      </w:pPr>
      <w:r>
        <w:t xml:space="preserve">Статистические данные о ДТП в Германии, произошедших по дороге в школу (без распределения по возрасту и транспортным средствам) показывают, что 53,6% из них происходят по пути в школу (до 11 часов). Наибольшее количество ДТП совершается в период между 7 и 8 часами утра. В этот период времени на дороге в школу находится большое число детей, а взрослые в основном идут в это время по дороге на работу. В зимние месяцы в это время суток еще темно, что значительно ухудшает видимость. </w:t>
      </w:r>
    </w:p>
    <w:p w:rsidR="003D1E6C" w:rsidRDefault="00700A05">
      <w:pPr>
        <w:ind w:left="-15"/>
      </w:pPr>
      <w:r>
        <w:t xml:space="preserve">По мнению экспертов Германии, около 40% ДТП с участием детей и подростков, совершаемых по дороге в школу, происходит из-за недостаточной их видимости для других участников дорожного движения, в особенности водителей автомобилей. </w:t>
      </w:r>
    </w:p>
    <w:p w:rsidR="003D1E6C" w:rsidRDefault="00700A05">
      <w:pPr>
        <w:ind w:left="-15"/>
      </w:pPr>
      <w:r>
        <w:t xml:space="preserve">Второй пик совершения таких ДТП наступает между 13 и 14 часами, хотя он не так выражен, как утренний. В полдень или во второй половине дня те же школьники возвращаются домой, однако, возвращение из школы более растянуто по времени. Организация в школах групп продленного дня оказывает </w:t>
      </w:r>
      <w:r>
        <w:lastRenderedPageBreak/>
        <w:t xml:space="preserve">значительное влияние на распределение по времени данных ДТП, совершаемых во второй половине дня. Наряду с улучшением дорожной обстановки и увеличением продолжительности периода возврата детей из школы, важную роль для снижения количества этих ДТП имеют более благоприятные условия видимости на дороге. </w:t>
      </w:r>
    </w:p>
    <w:p w:rsidR="003D1E6C" w:rsidRDefault="00700A05">
      <w:pPr>
        <w:ind w:left="-15"/>
      </w:pPr>
      <w:r>
        <w:t xml:space="preserve">Способность человеческого глаза воспринимать объекты снижается в ночное время суток на 80%. В связи с этим большая часть информации о дорожном пространстве – например, наличие пешеходов на обочине дороги – в основном теряется. При этом водитель не замечает ухудшения условий видимости – у него возникает чувство безопасности, т.к. на дороге гораздо меньше ТС. </w:t>
      </w:r>
    </w:p>
    <w:p w:rsidR="003D1E6C" w:rsidRDefault="00700A05">
      <w:pPr>
        <w:ind w:left="-15"/>
      </w:pPr>
      <w:r>
        <w:t xml:space="preserve">Однако плохая видимость не позволяет водителю вовремя увидеть пешехода и поэтому он гораздо позже реагирует на его появление. Если при этом у пешехода темная одежда, время его восприятия увеличивается. </w:t>
      </w:r>
    </w:p>
    <w:p w:rsidR="003D1E6C" w:rsidRDefault="00700A05">
      <w:pPr>
        <w:ind w:left="-15"/>
      </w:pPr>
      <w:r>
        <w:t xml:space="preserve">Большое количество ДТП может быть предотвращено, если пешеходы будут более заметными для водителей, т.к.: </w:t>
      </w:r>
    </w:p>
    <w:p w:rsidR="003D1E6C" w:rsidRDefault="00700A05">
      <w:pPr>
        <w:numPr>
          <w:ilvl w:val="0"/>
          <w:numId w:val="2"/>
        </w:numPr>
      </w:pPr>
      <w:r>
        <w:t xml:space="preserve">одетых в темное пешеходов при неблагоприятных условиях видимости водитель в ближнем свете фар автомобиля видит только на расстоянии 25–30 м; </w:t>
      </w:r>
    </w:p>
    <w:p w:rsidR="003D1E6C" w:rsidRDefault="00700A05">
      <w:pPr>
        <w:numPr>
          <w:ilvl w:val="0"/>
          <w:numId w:val="2"/>
        </w:numPr>
      </w:pPr>
      <w:r>
        <w:t xml:space="preserve">пешеходы, одетые в светлую и контрастную одежду, воспринимаются водителем на расстоянии 40–50 м; </w:t>
      </w:r>
    </w:p>
    <w:p w:rsidR="003D1E6C" w:rsidRDefault="00700A05">
      <w:pPr>
        <w:numPr>
          <w:ilvl w:val="0"/>
          <w:numId w:val="2"/>
        </w:numPr>
      </w:pPr>
      <w:r>
        <w:t xml:space="preserve">пешехода, имеющего на одежде световозвращающие элементы, водитель может увидеть на расстоянии от 130 до 150 м. </w:t>
      </w:r>
    </w:p>
    <w:p w:rsidR="003D1E6C" w:rsidRDefault="00700A05">
      <w:pPr>
        <w:ind w:left="-15"/>
      </w:pPr>
      <w:r>
        <w:t xml:space="preserve">Для того чтобы привлечь внимание к ДТП, происходящим по дороге в школу, и сократить их количество, в Германии была проведена акция «Светятся в темноте» (изготовлены плакаты, наглядно демонстрирующие тот факт, что одетые в темное люди практически не различимы в темноте). </w:t>
      </w:r>
    </w:p>
    <w:p w:rsidR="003D1E6C" w:rsidRDefault="00700A05">
      <w:pPr>
        <w:ind w:left="-15"/>
      </w:pPr>
      <w:r>
        <w:t xml:space="preserve">Чтобы достичь желаемой цели, не подвергаясь при этом опасности, школьники в Швейцарии (пешеходы, велосипедисты или пользователи иных ТС) должны следовать следующим рекомендациям властей: </w:t>
      </w:r>
    </w:p>
    <w:p w:rsidR="003D1E6C" w:rsidRDefault="00700A05">
      <w:pPr>
        <w:numPr>
          <w:ilvl w:val="0"/>
          <w:numId w:val="2"/>
        </w:numPr>
      </w:pPr>
      <w:r>
        <w:lastRenderedPageBreak/>
        <w:t xml:space="preserve">носить светлую одежду со световозвращающими элементами – это позволит водителям автомобилей различить их гораздо раньше. Световозвращающие элементы необходимо использовать и на велосипедах, и на рюкзаках. Водители различают их с расстояния в 140 м, а одетых в темную одежду людей – только с 25 м; </w:t>
      </w:r>
    </w:p>
    <w:p w:rsidR="003D1E6C" w:rsidRDefault="00700A05">
      <w:pPr>
        <w:numPr>
          <w:ilvl w:val="0"/>
          <w:numId w:val="2"/>
        </w:numPr>
      </w:pPr>
      <w:r>
        <w:t xml:space="preserve">в идеальном случае обеспечить пешеходу видимость на 360º, т.е. чтобы его можно было различить со всех сторон; </w:t>
      </w:r>
    </w:p>
    <w:p w:rsidR="003D1E6C" w:rsidRDefault="00700A05">
      <w:pPr>
        <w:numPr>
          <w:ilvl w:val="0"/>
          <w:numId w:val="2"/>
        </w:numPr>
      </w:pPr>
      <w:r>
        <w:t xml:space="preserve">установить рефлекторы. Законодательством определены требования для велосипедистов. Рефлекторы должны быть установлены спереди, сзади и на педалях, а также велосипед должен иметь нормально функционирующие осветительные приборы; рекомендуется устанавливать на велосипедах устройства, которые и при остановке продолжают светиться. Идеальным является фиксированное крепление осветительных приборов. </w:t>
      </w:r>
    </w:p>
    <w:p w:rsidR="003D1E6C" w:rsidRDefault="00700A05">
      <w:pPr>
        <w:ind w:left="-15"/>
      </w:pPr>
      <w:r>
        <w:t xml:space="preserve">В Австрии с мая 2005 г. принято постановление, обязывающее водителей многоколесных ТС иметь в автомобиле специальную защитную жилетку со световозвращающими элементами и одевать ее в случае совершения ДТП или иных происшествий на автобане. Имеются такие жилетки и детских размеров, которые рекомендуется надевать, например при пользовании велосипедом. </w:t>
      </w:r>
    </w:p>
    <w:p w:rsidR="003D1E6C" w:rsidRDefault="00700A05">
      <w:pPr>
        <w:spacing w:after="131" w:line="259" w:lineRule="auto"/>
        <w:ind w:left="540" w:firstLine="0"/>
      </w:pPr>
      <w:r>
        <w:t xml:space="preserve">В настоящее время наиболее популярными являются: </w:t>
      </w:r>
    </w:p>
    <w:p w:rsidR="003D1E6C" w:rsidRDefault="00700A05">
      <w:pPr>
        <w:numPr>
          <w:ilvl w:val="0"/>
          <w:numId w:val="2"/>
        </w:numPr>
      </w:pPr>
      <w:r>
        <w:t xml:space="preserve">световозвращающие браслеты для рук и ног, предназначенные в первую очередь для велосипедистов. Они одновременно выполняют и практическую задачу: при ношении их на ноге они не позволяют брюкам попасть в цепь велосипеда; </w:t>
      </w:r>
    </w:p>
    <w:p w:rsidR="003D1E6C" w:rsidRDefault="00700A05">
      <w:pPr>
        <w:numPr>
          <w:ilvl w:val="0"/>
          <w:numId w:val="2"/>
        </w:numPr>
        <w:spacing w:after="130" w:line="259" w:lineRule="auto"/>
      </w:pPr>
      <w:r>
        <w:t xml:space="preserve">световозвращающие брелоки (подвески) рекомендуется носить справа, </w:t>
      </w:r>
    </w:p>
    <w:p w:rsidR="003D1E6C" w:rsidRDefault="00700A05">
      <w:pPr>
        <w:spacing w:after="131" w:line="259" w:lineRule="auto"/>
        <w:ind w:left="-15" w:firstLine="0"/>
      </w:pPr>
      <w:r>
        <w:t xml:space="preserve">т.к. пешеходы на загородных автодорогах идут по левой стороне; </w:t>
      </w:r>
    </w:p>
    <w:p w:rsidR="003D1E6C" w:rsidRDefault="00700A05">
      <w:pPr>
        <w:numPr>
          <w:ilvl w:val="0"/>
          <w:numId w:val="2"/>
        </w:numPr>
      </w:pPr>
      <w:r>
        <w:t xml:space="preserve">световозвращающие элементы для наклеивания и пришивания можно разместить на одежде, сумках и рюкзаках; </w:t>
      </w:r>
    </w:p>
    <w:p w:rsidR="003D1E6C" w:rsidRDefault="00700A05">
      <w:pPr>
        <w:numPr>
          <w:ilvl w:val="0"/>
          <w:numId w:val="2"/>
        </w:numPr>
      </w:pPr>
      <w:r>
        <w:t xml:space="preserve">рабочая одежда со световозвращающими элементами, предназначенная для лиц, деятельность которых осуществляется в темное время суток или при неблагоприятных метеоусловиях на автодорогах или вдоль них (например, </w:t>
      </w:r>
      <w:r>
        <w:lastRenderedPageBreak/>
        <w:t xml:space="preserve">дорожные рабочие, сотрудники транспортной полиции, сотрудники службы спасения). </w:t>
      </w:r>
    </w:p>
    <w:p w:rsidR="003D1E6C" w:rsidRDefault="00700A05">
      <w:pPr>
        <w:ind w:left="2909" w:hanging="2314"/>
      </w:pPr>
      <w:r>
        <w:t xml:space="preserve">Превентивные мероприятия: что можно предпринять, чтобы ребенок безопасно добрался до школы? </w:t>
      </w:r>
    </w:p>
    <w:p w:rsidR="003D1E6C" w:rsidRDefault="00700A05">
      <w:pPr>
        <w:ind w:left="-15"/>
      </w:pPr>
      <w:r>
        <w:t xml:space="preserve">Все ДТП на дорогах происходят по той или иной причине. Существует множество возможностей для снижения количества дорожных происшествий в сумерках. Крайне важно – что и является основной целью превентивных мероприятий – сфокусировать внимание не на одном факторе, а воздействовать на как можно большее количество компонентов. Это позволяет достигнуть поставленной цели. Зачастую причина совершения ДТП кроется в неправильном поведении участников дорожного движения. Колебания статистических данных ДТП со смертельным исходом объясняются особыми причинами, такими как экстремальные метеоусловия (например, гололед, условия видимости и т.п.) и несоответствующим им поведением в процессе дорожного движения. </w:t>
      </w:r>
    </w:p>
    <w:p w:rsidR="003D1E6C" w:rsidRDefault="00700A05">
      <w:pPr>
        <w:ind w:left="-15"/>
      </w:pPr>
      <w:r>
        <w:t xml:space="preserve">Основное положение предложенных мероприятий – участники дорожного движения не должны находиться в состоянии наркотического опьянения любого типа. </w:t>
      </w:r>
    </w:p>
    <w:p w:rsidR="003D1E6C" w:rsidRDefault="00700A05">
      <w:pPr>
        <w:spacing w:after="124" w:line="259" w:lineRule="auto"/>
        <w:ind w:left="566" w:firstLine="0"/>
      </w:pPr>
      <w:r>
        <w:t xml:space="preserve">Превентивные мероприятия для пешеходов: </w:t>
      </w:r>
    </w:p>
    <w:p w:rsidR="003D1E6C" w:rsidRDefault="00700A05">
      <w:pPr>
        <w:numPr>
          <w:ilvl w:val="0"/>
          <w:numId w:val="3"/>
        </w:numPr>
      </w:pPr>
      <w:r>
        <w:t xml:space="preserve">Родителям необходимо тренировать ребенка преодолевать самостоятельно дорогу в школу (школьные планы). При этом необходимо помнить, что при переходе учениками улицы, из-за небольшого роста учеников, особенно если они двигаются между автомобилями, их совершенно невидно. Поэтому детям необходимо наглядно продемонстрировать, что на дороге их не видно и поэтому они должны переходить улицу только по пешеходному переходу. </w:t>
      </w:r>
    </w:p>
    <w:p w:rsidR="003D1E6C" w:rsidRDefault="00700A05">
      <w:pPr>
        <w:numPr>
          <w:ilvl w:val="0"/>
          <w:numId w:val="3"/>
        </w:numPr>
      </w:pPr>
      <w:r>
        <w:t xml:space="preserve">Необходимо купить ребенку школьный ранец, соответствующий следующим требованиям безопасности: он должен соответствовать требованиям стандарта DIN 58124. Ученикам начальной школы очень нравится носить ранец, особенно если на нем модный рисунок. Дизайн ранца должен соответствовать стандарту. В соответствии с DIN 58124 ранцы должны быть выдержаны в </w:t>
      </w:r>
      <w:r>
        <w:lastRenderedPageBreak/>
        <w:t xml:space="preserve">светлых тонах и определенная часть передней и боковой поверхностей должны быть покрыты световозвращающей краской. В дополнение к требованиям по обеспечению безопасности дорожного движения ранец должен соответствовать нормам по эксплуатации и телосложению ребенка. </w:t>
      </w:r>
    </w:p>
    <w:p w:rsidR="003D1E6C" w:rsidRDefault="00700A05">
      <w:pPr>
        <w:numPr>
          <w:ilvl w:val="0"/>
          <w:numId w:val="3"/>
        </w:numPr>
      </w:pPr>
      <w:r>
        <w:t xml:space="preserve">Родители должны связаться со службами, обеспечивающими безопасность детей по дороге в школу (школы безопасности, «школьные лоцманы» – организация старших школьников, помогающих младшим ученикам на дороге в школу, подразделение Verkehrswacht – «дорожного патруля»). </w:t>
      </w:r>
    </w:p>
    <w:p w:rsidR="003D1E6C" w:rsidRDefault="00700A05">
      <w:pPr>
        <w:numPr>
          <w:ilvl w:val="0"/>
          <w:numId w:val="3"/>
        </w:numPr>
      </w:pPr>
      <w:r>
        <w:t xml:space="preserve">Необходимо помнить об опасностях «слепой зоны» и рассказать об этом своему ребенку. </w:t>
      </w:r>
    </w:p>
    <w:p w:rsidR="003D1E6C" w:rsidRDefault="00700A05">
      <w:pPr>
        <w:numPr>
          <w:ilvl w:val="0"/>
          <w:numId w:val="3"/>
        </w:numPr>
      </w:pPr>
      <w:r>
        <w:t xml:space="preserve">На собственном примере (одеваясь в светлую одежду и одевая соответствующим образом детей) необходимо показать, что безопасность можно обеспечить, только если ты хорошо виден, и только так можно различить вас и ваших детей в сумерках. Необходимо повышать чувство личной ответственности у себя и своих детей за собственную безопасность на дороге. </w:t>
      </w:r>
    </w:p>
    <w:p w:rsidR="003D1E6C" w:rsidRDefault="00700A05">
      <w:pPr>
        <w:ind w:left="-15"/>
      </w:pPr>
      <w:r>
        <w:t xml:space="preserve">Родители должны позаботиться о том, чтобы одежда их детей привлекала внимание (бросалась в глаза): светлые цвета, светоотражающие полосы, светящиеся колпачки (подвески «кошачий глаз» очень нравятся детям). Светящиеся (мерцающие) кроссовки и пуговицы в определенном возрасте становятся модным хитом. </w:t>
      </w:r>
    </w:p>
    <w:p w:rsidR="003D1E6C" w:rsidRDefault="00700A05">
      <w:pPr>
        <w:ind w:left="-15"/>
      </w:pPr>
      <w:r>
        <w:t xml:space="preserve">На уроках по обучению езде на велосипеде в начальной школе «Езда в реальной обстановке» используют отражающие трапециевидные накидки или защитные куртки – аналогичные защитным жилетам для водителей ТС.  </w:t>
      </w:r>
    </w:p>
    <w:p w:rsidR="003D1E6C" w:rsidRDefault="00700A05">
      <w:pPr>
        <w:ind w:left="-15"/>
      </w:pPr>
      <w:r>
        <w:t xml:space="preserve">Старшеклассники, напротив, предпочитают модный черный цвет, прежде всего рюкзаки и куртки. Поэтому им необходимо использовать отражающие предметы в своей одежде. </w:t>
      </w:r>
    </w:p>
    <w:p w:rsidR="003D1E6C" w:rsidRDefault="00700A05">
      <w:pPr>
        <w:ind w:left="-15"/>
      </w:pPr>
      <w:r>
        <w:t xml:space="preserve">Решающую роль в процессе дорожного движения играет возможность увидеть и быть увиденным. Только в том случае повысится безопасность, если удастся улучшить свою видимость и видимость детей. Взрослым необходимо </w:t>
      </w:r>
      <w:r>
        <w:lastRenderedPageBreak/>
        <w:t xml:space="preserve">взять ответственность на себя: быть примером и советником для детей, чтобы они стали видимыми и тем самым смогли избежать опасности по дороге в школу. </w:t>
      </w:r>
    </w:p>
    <w:p w:rsidR="003D1E6C" w:rsidRDefault="00700A05">
      <w:pPr>
        <w:spacing w:after="124" w:line="259" w:lineRule="auto"/>
        <w:ind w:left="566" w:firstLine="0"/>
      </w:pPr>
      <w:r>
        <w:t xml:space="preserve">Превентивные мероприятия для пользователей двухколесных ТС: </w:t>
      </w:r>
    </w:p>
    <w:p w:rsidR="003D1E6C" w:rsidRDefault="00700A05">
      <w:pPr>
        <w:numPr>
          <w:ilvl w:val="0"/>
          <w:numId w:val="4"/>
        </w:numPr>
      </w:pPr>
      <w:r>
        <w:t xml:space="preserve">необходимо использовать шлем, пользуясь велосипедом или мотоциклом; </w:t>
      </w:r>
    </w:p>
    <w:p w:rsidR="003D1E6C" w:rsidRDefault="00700A05">
      <w:pPr>
        <w:numPr>
          <w:ilvl w:val="0"/>
          <w:numId w:val="4"/>
        </w:numPr>
      </w:pPr>
      <w:r>
        <w:t xml:space="preserve">перед использованием двухколесных ТС не забывать о защитных аксессуарах, таких как перчатки, пояс (широкий пояс для защиты почек), протектор для спины (защитные накладки) и одежда с протекторами; </w:t>
      </w:r>
    </w:p>
    <w:p w:rsidR="003D1E6C" w:rsidRDefault="00700A05">
      <w:pPr>
        <w:numPr>
          <w:ilvl w:val="0"/>
          <w:numId w:val="4"/>
        </w:numPr>
      </w:pPr>
      <w:r>
        <w:t xml:space="preserve">в темное время суток наиболее эффективным, простым и малозатратным средством сделаться видимым на дороге – одевать защитный световозвращающий жилет поверх мотоциклетного костюма; </w:t>
      </w:r>
    </w:p>
    <w:p w:rsidR="003D1E6C" w:rsidRDefault="00700A05">
      <w:pPr>
        <w:numPr>
          <w:ilvl w:val="0"/>
          <w:numId w:val="4"/>
        </w:numPr>
      </w:pPr>
      <w:r>
        <w:t xml:space="preserve">необходимо обеспечить исправное функционирование осветительных приборов. </w:t>
      </w:r>
    </w:p>
    <w:p w:rsidR="003D1E6C" w:rsidRDefault="00700A05">
      <w:pPr>
        <w:spacing w:after="126" w:line="259" w:lineRule="auto"/>
        <w:ind w:left="566" w:firstLine="0"/>
      </w:pPr>
      <w:r>
        <w:t xml:space="preserve">Превентивные мероприятия для пользователей школьных автобусов: </w:t>
      </w:r>
    </w:p>
    <w:p w:rsidR="003D1E6C" w:rsidRDefault="00700A05">
      <w:pPr>
        <w:numPr>
          <w:ilvl w:val="0"/>
          <w:numId w:val="4"/>
        </w:numPr>
      </w:pPr>
      <w:r>
        <w:t xml:space="preserve">после высадки из автобуса необходимо подождать, чтобы он отъехал и только после этого можно переходить автодорогу; </w:t>
      </w:r>
    </w:p>
    <w:p w:rsidR="003D1E6C" w:rsidRDefault="00700A05">
      <w:pPr>
        <w:numPr>
          <w:ilvl w:val="0"/>
          <w:numId w:val="4"/>
        </w:numPr>
      </w:pPr>
      <w:r>
        <w:t xml:space="preserve">необходимо обеспечить присмотр за ребенком на остановке автобуса или его сопровождение до нее (старшими учениками или взрослыми); </w:t>
      </w:r>
    </w:p>
    <w:p w:rsidR="003D1E6C" w:rsidRDefault="00700A05" w:rsidP="00206339">
      <w:pPr>
        <w:numPr>
          <w:ilvl w:val="0"/>
          <w:numId w:val="4"/>
        </w:numPr>
      </w:pPr>
      <w:r>
        <w:t xml:space="preserve">шнуры и завязки на куртках детей могут попасть в двери автобуса, и ребенок может пораниться. Родители должны подумать и об этом (укоротить, пришить, заменить на застежку-молнию).  </w:t>
      </w:r>
    </w:p>
    <w:p w:rsidR="003D1E6C" w:rsidRDefault="00700A05">
      <w:pPr>
        <w:spacing w:after="131" w:line="259" w:lineRule="auto"/>
        <w:ind w:left="603" w:firstLine="0"/>
        <w:jc w:val="center"/>
      </w:pPr>
      <w:r>
        <w:t xml:space="preserve"> </w:t>
      </w:r>
    </w:p>
    <w:p w:rsidR="003D1E6C" w:rsidRDefault="00700A05">
      <w:pPr>
        <w:spacing w:after="0" w:line="259" w:lineRule="auto"/>
        <w:ind w:left="603" w:firstLine="0"/>
        <w:jc w:val="center"/>
      </w:pPr>
      <w:r>
        <w:t xml:space="preserve"> </w:t>
      </w:r>
    </w:p>
    <w:p w:rsidR="003D1E6C" w:rsidRDefault="00700A05">
      <w:pPr>
        <w:spacing w:after="3"/>
        <w:ind w:left="10" w:right="-135" w:hanging="10"/>
        <w:jc w:val="center"/>
      </w:pPr>
      <w:r>
        <w:t xml:space="preserve">Методические рекомендации по воспитанию участников  дорожного движения и мобильности </w:t>
      </w:r>
    </w:p>
    <w:p w:rsidR="003D1E6C" w:rsidRDefault="00700A05">
      <w:pPr>
        <w:spacing w:after="126" w:line="259" w:lineRule="auto"/>
        <w:ind w:left="66" w:firstLine="0"/>
        <w:jc w:val="center"/>
      </w:pPr>
      <w:r>
        <w:t xml:space="preserve"> </w:t>
      </w:r>
    </w:p>
    <w:p w:rsidR="003D1E6C" w:rsidRDefault="00700A05">
      <w:pPr>
        <w:ind w:left="-15"/>
      </w:pPr>
      <w:r>
        <w:t xml:space="preserve">Решение конференции министров культуры по вопросам воспитания участников дорожного движения, принятое 17.06.1994, определило, что воспитание участников дорожного движения – наряду с основными (как и ранее) элементами безопасной жизнедеятельности – должно содержать элементы социализации, охраны окружающей среды и здорового образа жизни. </w:t>
      </w:r>
    </w:p>
    <w:p w:rsidR="003D1E6C" w:rsidRDefault="00700A05">
      <w:pPr>
        <w:ind w:left="-15"/>
      </w:pPr>
      <w:r>
        <w:lastRenderedPageBreak/>
        <w:t xml:space="preserve">Воспитание участников дорожного движения и мобильности – задача всех форм и уровней школьного обучения. Представленные ниже «Методические рекомендации по воспитанию участников дорожного движения и мобильности» охватывают все вышеперечисленные элементы и являются основой для разработки школами собственных программ обучения. Процесс координации и осуществления программ по обучению участников дорожного движения и мобильности возлагается на руководителей школ, которые, в свою очередь, имеют право передать эту функцию преподавателям. </w:t>
      </w:r>
    </w:p>
    <w:p w:rsidR="003D1E6C" w:rsidRDefault="00700A05">
      <w:pPr>
        <w:spacing w:after="140" w:line="259" w:lineRule="auto"/>
        <w:ind w:left="540" w:firstLine="0"/>
        <w:jc w:val="left"/>
      </w:pPr>
      <w:r>
        <w:t xml:space="preserve"> </w:t>
      </w:r>
    </w:p>
    <w:p w:rsidR="003D1E6C" w:rsidRDefault="00700A05">
      <w:pPr>
        <w:ind w:left="-1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Основные задачи и цели воспитания участников дорожного движения и мобильности </w:t>
      </w:r>
    </w:p>
    <w:p w:rsidR="003D1E6C" w:rsidRDefault="00700A05">
      <w:pPr>
        <w:ind w:left="-15"/>
      </w:pPr>
      <w:r>
        <w:t xml:space="preserve">Задачей воспитания участников дорожного движения и мобильности в школе является передача знаний и развитие способностей и поведенческих стереотипов, необходимых для ответственного участия в процессе дорожного движения. Школа должна привить ученикам чувство взаимной ответственности, которое должно присутствовать у всех участников дорожного движения. </w:t>
      </w:r>
    </w:p>
    <w:p w:rsidR="003D1E6C" w:rsidRDefault="00700A05">
      <w:pPr>
        <w:spacing w:after="1" w:line="357" w:lineRule="auto"/>
        <w:ind w:left="-15" w:right="-15"/>
        <w:jc w:val="left"/>
      </w:pPr>
      <w:r>
        <w:rPr>
          <w:u w:val="single" w:color="000000"/>
        </w:rPr>
        <w:t>Воспитание участников дорожного движения и мобильности как элемент</w:t>
      </w:r>
      <w:r>
        <w:t xml:space="preserve"> </w:t>
      </w:r>
      <w:r>
        <w:rPr>
          <w:u w:val="single" w:color="000000"/>
        </w:rPr>
        <w:t>безопасной жизнедеятельности</w:t>
      </w:r>
      <w:r>
        <w:t xml:space="preserve"> </w:t>
      </w:r>
    </w:p>
    <w:p w:rsidR="003D1E6C" w:rsidRDefault="00700A05">
      <w:pPr>
        <w:ind w:left="-15"/>
      </w:pPr>
      <w:r>
        <w:t xml:space="preserve">Ученики должны приобрести все навыки, необходимые для безопасного и осмысленного поведения в процессе дорожного движения. Это – определение, оценка и преодоление специфических ситуаций, возникающих в процессе дорожного движения, возможность избежать и устранить опасность и соответствующее поведение после совершения ДТП.  </w:t>
      </w:r>
    </w:p>
    <w:p w:rsidR="003D1E6C" w:rsidRDefault="00700A05">
      <w:pPr>
        <w:spacing w:after="1" w:line="357" w:lineRule="auto"/>
        <w:ind w:left="-15" w:right="-15"/>
        <w:jc w:val="left"/>
      </w:pPr>
      <w:r>
        <w:rPr>
          <w:u w:val="single" w:color="000000"/>
        </w:rPr>
        <w:t>Воспитание участников дорожного движения и мобильности как элемент</w:t>
      </w:r>
      <w:r>
        <w:t xml:space="preserve"> </w:t>
      </w:r>
      <w:r>
        <w:rPr>
          <w:u w:val="single" w:color="000000"/>
        </w:rPr>
        <w:t>социализации</w:t>
      </w:r>
      <w:r>
        <w:t xml:space="preserve"> </w:t>
      </w:r>
    </w:p>
    <w:p w:rsidR="003D1E6C" w:rsidRDefault="00700A05">
      <w:pPr>
        <w:ind w:left="-15"/>
      </w:pPr>
      <w:r>
        <w:t xml:space="preserve">Ученики должны научиться в процессе обучения гибкому ситуативноориентированному поведению, уважению и отказу от применения права приоритета, а также способности предугадывать действия других участников дорожного движения. </w:t>
      </w:r>
    </w:p>
    <w:p w:rsidR="003D1E6C" w:rsidRDefault="00700A05">
      <w:pPr>
        <w:spacing w:after="1" w:line="357" w:lineRule="auto"/>
        <w:ind w:left="-15" w:right="-15"/>
        <w:jc w:val="left"/>
      </w:pPr>
      <w:r>
        <w:rPr>
          <w:u w:val="single" w:color="000000"/>
        </w:rPr>
        <w:lastRenderedPageBreak/>
        <w:t>Воспитание участников дорожного движения и мобильности как элемент</w:t>
      </w:r>
      <w:r>
        <w:t xml:space="preserve"> </w:t>
      </w:r>
      <w:r>
        <w:rPr>
          <w:u w:val="single" w:color="000000"/>
        </w:rPr>
        <w:t>охраны окружающей среды</w:t>
      </w:r>
      <w:r>
        <w:t xml:space="preserve"> </w:t>
      </w:r>
    </w:p>
    <w:p w:rsidR="003D1E6C" w:rsidRDefault="00700A05">
      <w:pPr>
        <w:ind w:left="-15"/>
      </w:pPr>
      <w:r>
        <w:t xml:space="preserve">Ученики должны узнать о различных факторах транспортного процесса, оказывающих негативное и разрушительное воздействие на окружающую среду, критически оценивать свое поведение и поведение других участников дорожного движения с учетом этого и развивать (предлагать) альтернативу поведения в процессе дорожного движения и организации дорожного пространства. </w:t>
      </w:r>
    </w:p>
    <w:p w:rsidR="003D1E6C" w:rsidRDefault="00700A05">
      <w:pPr>
        <w:spacing w:after="1" w:line="357" w:lineRule="auto"/>
        <w:ind w:left="-15" w:right="-15"/>
        <w:jc w:val="left"/>
      </w:pPr>
      <w:r>
        <w:rPr>
          <w:u w:val="single" w:color="000000"/>
        </w:rPr>
        <w:t>Воспитание участников дорожного движения и мобильности как элемент</w:t>
      </w:r>
      <w:r>
        <w:t xml:space="preserve"> </w:t>
      </w:r>
      <w:r>
        <w:rPr>
          <w:u w:val="single" w:color="000000"/>
        </w:rPr>
        <w:t>здорового образа жизни</w:t>
      </w:r>
      <w:r>
        <w:t xml:space="preserve"> </w:t>
      </w:r>
    </w:p>
    <w:p w:rsidR="003D1E6C" w:rsidRDefault="00700A05">
      <w:pPr>
        <w:ind w:left="-15"/>
      </w:pPr>
      <w:r>
        <w:t xml:space="preserve">Ученики должны узнать о негативном влиянии шума и стресса, возникающего при участии в процессе дорожного движения, и получить возможность уменьшить это воздействие, выбрав соответствующее транспортное средство. </w:t>
      </w:r>
    </w:p>
    <w:p w:rsidR="003D1E6C" w:rsidRDefault="00700A05">
      <w:pPr>
        <w:spacing w:after="140" w:line="259" w:lineRule="auto"/>
        <w:ind w:left="540" w:firstLine="0"/>
        <w:jc w:val="left"/>
      </w:pPr>
      <w:r>
        <w:t xml:space="preserve"> </w:t>
      </w:r>
    </w:p>
    <w:p w:rsidR="003D1E6C" w:rsidRDefault="00700A05">
      <w:pPr>
        <w:ind w:left="-1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Цели и содержание (основные направления) воспитания участников дорожного движения и мобильности по ступеням обучения </w:t>
      </w:r>
    </w:p>
    <w:p w:rsidR="003D1E6C" w:rsidRDefault="00700A05">
      <w:pPr>
        <w:ind w:left="-15"/>
      </w:pPr>
      <w:r>
        <w:t xml:space="preserve">Воспитание участников дорожного движения и мобильности – составная часть предметов (уроков) воспитания и школьной жизни. </w:t>
      </w:r>
    </w:p>
    <w:p w:rsidR="003D1E6C" w:rsidRDefault="00700A05">
      <w:pPr>
        <w:spacing w:after="131" w:line="259" w:lineRule="auto"/>
        <w:ind w:left="540" w:firstLine="0"/>
      </w:pPr>
      <w:r>
        <w:t xml:space="preserve">Главные задачи в этой сфере: </w:t>
      </w:r>
    </w:p>
    <w:p w:rsidR="003D1E6C" w:rsidRDefault="00700A05">
      <w:pPr>
        <w:numPr>
          <w:ilvl w:val="0"/>
          <w:numId w:val="5"/>
        </w:numPr>
      </w:pPr>
      <w:r>
        <w:t xml:space="preserve">обеспечение безопасности по дороге в школу и обучение управлению велосипедом (первая ступень обучения); </w:t>
      </w:r>
    </w:p>
    <w:p w:rsidR="003D1E6C" w:rsidRDefault="00700A05">
      <w:pPr>
        <w:numPr>
          <w:ilvl w:val="0"/>
          <w:numId w:val="5"/>
        </w:numPr>
        <w:spacing w:after="133" w:line="259" w:lineRule="auto"/>
      </w:pPr>
      <w:r>
        <w:t xml:space="preserve">обеспечение безопасности по дороге в новую школу; </w:t>
      </w:r>
    </w:p>
    <w:p w:rsidR="003D1E6C" w:rsidRDefault="00700A05">
      <w:pPr>
        <w:numPr>
          <w:ilvl w:val="0"/>
          <w:numId w:val="5"/>
        </w:numPr>
      </w:pPr>
      <w:r>
        <w:t xml:space="preserve">сознательное  и ответственное управление велосипедом и мопедом (вторая ступень I обучения); </w:t>
      </w:r>
    </w:p>
    <w:p w:rsidR="003D1E6C" w:rsidRDefault="00700A05">
      <w:pPr>
        <w:numPr>
          <w:ilvl w:val="0"/>
          <w:numId w:val="5"/>
        </w:numPr>
      </w:pPr>
      <w:r>
        <w:t xml:space="preserve">собственная критическая оценка мобильности, политики и науки в области транспорта (вторая ступень II обучения). </w:t>
      </w:r>
    </w:p>
    <w:p w:rsidR="003D1E6C" w:rsidRDefault="00700A05">
      <w:pPr>
        <w:ind w:left="-15"/>
      </w:pPr>
      <w:r>
        <w:t xml:space="preserve">В период обучения в классах первой ступени основу воспитания участников дорожного движения и мобильности составляет всестороннее психомоторное развитие, совершенствование двигательных функций, восприятия, адаптации и реакции. </w:t>
      </w:r>
    </w:p>
    <w:p w:rsidR="003D1E6C" w:rsidRDefault="00700A05">
      <w:pPr>
        <w:ind w:left="-15"/>
      </w:pPr>
      <w:r>
        <w:lastRenderedPageBreak/>
        <w:t xml:space="preserve">Совершенствование данных навыков (функций) может происходить и во время тренировок безопасной дороги в школу и обучения управлению велосипедом. Наиболее интенсивное обучение управлению велосипедом проводится в 3-х и 4-х классах. При этом школа тесно сотрудничает с представителями полиции и воспитателей-консультантов. Дети в этот период начинают знакомство с негативными воздействиями транспорта на окружающую среду и альтернативными возможностями. Школы первой ступени (начальной школы) обязаны разрабатывать маршруты, по которым ученики должны идти (двигаться) из дома до школы. </w:t>
      </w:r>
    </w:p>
    <w:p w:rsidR="003D1E6C" w:rsidRDefault="00700A05">
      <w:pPr>
        <w:ind w:left="-15"/>
      </w:pPr>
      <w:r>
        <w:t xml:space="preserve">При обучении в классах второй ступени I обучения рассматриваются как специфические для данной возрастной группы проблемы, связанные с возрастающим объемом участия детей в процессе дорожного движения, так и социальные и технические вопросы. Основными являются темы безопасного и осознанного пользования велосипедом и мопедом, рационального выбора маршрута и транспортного средства, необходимые для участия в процессе дорожного движения правовые, медицинские, психологические и технические вопросы, влияющие на формирование отношения к основным вопросам транспортной политики. </w:t>
      </w:r>
    </w:p>
    <w:p w:rsidR="003D1E6C" w:rsidRDefault="00700A05">
      <w:pPr>
        <w:ind w:left="-15"/>
      </w:pPr>
      <w:r>
        <w:t xml:space="preserve">Воспитание участников дорожного движения и мобильности в классах второй ступени II обучения направлено на молодежь, которая, наряду с велосипедом, пользуется моторизованными ТС. Углубленное изучение вопросов в области транспортной политики и науки, а также рисков и шансов в мобильности, позволяет ученикам ответственно, безопасно, учитывая воздействие транспорта на окружающую среду, участвовать в процессе дорожного движения. </w:t>
      </w:r>
    </w:p>
    <w:p w:rsidR="003D1E6C" w:rsidRDefault="00700A05">
      <w:pPr>
        <w:ind w:left="-15"/>
      </w:pPr>
      <w:r>
        <w:t xml:space="preserve">Воспитание участников дорожного движения и мобильности для учащихся, имеющих физические и психические недостатки, осуществляется в соответствии с разработанными для общеобразовательных школ программами, но с учетом специфических особенностей и индивидуальных возможностей детей. </w:t>
      </w:r>
    </w:p>
    <w:p w:rsidR="003D1E6C" w:rsidRDefault="00700A05">
      <w:pPr>
        <w:ind w:left="-15"/>
      </w:pPr>
      <w:r>
        <w:lastRenderedPageBreak/>
        <w:t xml:space="preserve">Таким образом, происходит распределение основных тем по предмету воспитания участников дорожного движения и мобильности для изучения на определенных ступенях образовательной школы. </w:t>
      </w:r>
    </w:p>
    <w:p w:rsidR="003D1E6C" w:rsidRDefault="00700A05">
      <w:pPr>
        <w:ind w:left="-15"/>
      </w:pPr>
      <w:r>
        <w:t xml:space="preserve">Предметы и соответствующие темы занятий учитывают отдельные аспекты безопасного образа жизни, социализации, окружающей среды и здорового образа жизни. </w:t>
      </w:r>
    </w:p>
    <w:p w:rsidR="003D1E6C" w:rsidRDefault="00700A0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3D1E6C" w:rsidRDefault="00700A05">
      <w:pPr>
        <w:spacing w:after="133" w:line="259" w:lineRule="auto"/>
        <w:ind w:left="708" w:firstLine="0"/>
      </w:pPr>
      <w:r>
        <w:t xml:space="preserve">Подготовлено по материалам: </w:t>
      </w:r>
    </w:p>
    <w:p w:rsidR="003D1E6C" w:rsidRDefault="00700A05">
      <w:pPr>
        <w:spacing w:after="135" w:line="259" w:lineRule="auto"/>
        <w:ind w:left="708" w:firstLine="0"/>
        <w:jc w:val="left"/>
      </w:pPr>
      <w:r>
        <w:t xml:space="preserve"> </w:t>
      </w:r>
    </w:p>
    <w:p w:rsidR="003D1E6C" w:rsidRDefault="00700A05">
      <w:pPr>
        <w:numPr>
          <w:ilvl w:val="0"/>
          <w:numId w:val="6"/>
        </w:numPr>
        <w:ind w:firstLine="708"/>
      </w:pPr>
      <w:r>
        <w:t>Обеспечение</w:t>
      </w:r>
      <w:r>
        <w:rPr>
          <w:sz w:val="24"/>
        </w:rPr>
        <w:t xml:space="preserve"> </w:t>
      </w:r>
      <w:r>
        <w:t xml:space="preserve">безопасности детей при перевозке в автомобиле (Германия): перевод. – М.: ФКУ НИЦ БДД МВД России, 2015. </w:t>
      </w:r>
    </w:p>
    <w:p w:rsidR="003D1E6C" w:rsidRDefault="00700A05">
      <w:pPr>
        <w:numPr>
          <w:ilvl w:val="0"/>
          <w:numId w:val="6"/>
        </w:numPr>
        <w:ind w:firstLine="708"/>
      </w:pPr>
      <w:r>
        <w:t xml:space="preserve">Воспитание участников дорожного движения и мобильности – просветительская и воспитательная задача школы: перевод. – М.: ФКУ НИЦ БДД МВД России, 2015. </w:t>
      </w:r>
    </w:p>
    <w:p w:rsidR="003D1E6C" w:rsidRDefault="00700A05">
      <w:pPr>
        <w:numPr>
          <w:ilvl w:val="0"/>
          <w:numId w:val="6"/>
        </w:numPr>
        <w:ind w:firstLine="708"/>
      </w:pPr>
      <w:r>
        <w:t xml:space="preserve">Статистические данные о ДТП с участием детей младшего школьного возраста: перевод. – М.: ФКУ НИЦ БДД МВД России, 2015. </w:t>
      </w:r>
    </w:p>
    <w:p w:rsidR="003D1E6C" w:rsidRDefault="00700A05">
      <w:pPr>
        <w:numPr>
          <w:ilvl w:val="0"/>
          <w:numId w:val="6"/>
        </w:numPr>
        <w:ind w:firstLine="708"/>
      </w:pPr>
      <w:r>
        <w:t xml:space="preserve">ДТП с участием детей: перевод. – М.: ФКУ НИЦ БДД МВД России, 2015. </w:t>
      </w:r>
    </w:p>
    <w:p w:rsidR="003D1E6C" w:rsidRDefault="00700A05">
      <w:pPr>
        <w:numPr>
          <w:ilvl w:val="0"/>
          <w:numId w:val="6"/>
        </w:numPr>
        <w:ind w:firstLine="708"/>
      </w:pPr>
      <w:r>
        <w:t xml:space="preserve">Дети в процессе дорожного движения: перевод. – М.: ФКУ НИЦ БДД МВД России, 2015. </w:t>
      </w:r>
    </w:p>
    <w:p w:rsidR="003D1E6C" w:rsidRDefault="00700A05">
      <w:pPr>
        <w:numPr>
          <w:ilvl w:val="0"/>
          <w:numId w:val="6"/>
        </w:numPr>
        <w:ind w:firstLine="708"/>
      </w:pPr>
      <w:r>
        <w:t xml:space="preserve">Рекомендации Совета по безопасности дорожного движения (KfV)  по улучшению видимости детей на дорогах в темное время суток (Австрия): перевод. – М.: ФКУ НИЦ БДД МВД России, 2015. </w:t>
      </w:r>
    </w:p>
    <w:p w:rsidR="003D1E6C" w:rsidRDefault="00700A05">
      <w:pPr>
        <w:numPr>
          <w:ilvl w:val="0"/>
          <w:numId w:val="6"/>
        </w:numPr>
        <w:ind w:firstLine="708"/>
      </w:pPr>
      <w:r>
        <w:t xml:space="preserve">Людвиг З. Повышение уровня безопасности путем улучшения видимости: перевод. – М.: ФКУ НИЦ БДД МВД России, 2015. </w:t>
      </w:r>
    </w:p>
    <w:p w:rsidR="003D1E6C" w:rsidRDefault="00700A0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206339" w:rsidRDefault="00206339">
      <w:pPr>
        <w:ind w:left="4385" w:right="2452" w:hanging="598"/>
      </w:pPr>
    </w:p>
    <w:p w:rsidR="00206339" w:rsidRDefault="00206339">
      <w:pPr>
        <w:ind w:left="4385" w:right="2452" w:hanging="598"/>
      </w:pPr>
    </w:p>
    <w:p w:rsidR="00206339" w:rsidRDefault="00206339">
      <w:pPr>
        <w:ind w:left="4385" w:right="2452" w:hanging="598"/>
      </w:pPr>
    </w:p>
    <w:p w:rsidR="00206339" w:rsidRDefault="00206339">
      <w:pPr>
        <w:ind w:left="4385" w:right="2452" w:hanging="598"/>
      </w:pPr>
    </w:p>
    <w:p w:rsidR="00206339" w:rsidRDefault="00206339" w:rsidP="00206339">
      <w:pPr>
        <w:ind w:left="4385" w:right="2452" w:hanging="598"/>
      </w:pPr>
      <w:bookmarkStart w:id="0" w:name="_GoBack"/>
      <w:bookmarkEnd w:id="0"/>
    </w:p>
    <w:p w:rsidR="00206339" w:rsidRDefault="00700A05" w:rsidP="00206339">
      <w:pPr>
        <w:ind w:left="4385" w:right="2452" w:hanging="598"/>
      </w:pPr>
      <w:r>
        <w:lastRenderedPageBreak/>
        <w:t xml:space="preserve">Под общей редакцией </w:t>
      </w:r>
    </w:p>
    <w:p w:rsidR="003D1E6C" w:rsidRDefault="00700A05" w:rsidP="00206339">
      <w:pPr>
        <w:ind w:left="4385" w:right="2452" w:hanging="598"/>
      </w:pPr>
      <w:r>
        <w:t xml:space="preserve">П.А. Важева </w:t>
      </w:r>
    </w:p>
    <w:p w:rsidR="003D1E6C" w:rsidRDefault="00700A05">
      <w:pPr>
        <w:spacing w:after="126" w:line="259" w:lineRule="auto"/>
        <w:ind w:left="10" w:right="5" w:hanging="10"/>
        <w:jc w:val="center"/>
      </w:pPr>
      <w:r>
        <w:t xml:space="preserve">Обеспечение безопасности детей – участников дорожного движения </w:t>
      </w:r>
    </w:p>
    <w:p w:rsidR="003D1E6C" w:rsidRDefault="00700A05">
      <w:pPr>
        <w:spacing w:after="0" w:line="259" w:lineRule="auto"/>
        <w:ind w:left="66" w:firstLine="0"/>
        <w:jc w:val="center"/>
      </w:pPr>
      <w:r>
        <w:t xml:space="preserve"> </w:t>
      </w:r>
    </w:p>
    <w:p w:rsidR="003D1E6C" w:rsidRDefault="00700A05">
      <w:pPr>
        <w:spacing w:after="3" w:line="259" w:lineRule="auto"/>
        <w:ind w:left="10" w:right="6" w:hanging="10"/>
        <w:jc w:val="center"/>
      </w:pPr>
      <w:r>
        <w:t xml:space="preserve">Адрес размещения электронной версии макета в сети  </w:t>
      </w:r>
    </w:p>
    <w:p w:rsidR="003D1E6C" w:rsidRDefault="00700A05">
      <w:pPr>
        <w:spacing w:after="3" w:line="259" w:lineRule="auto"/>
        <w:ind w:left="10" w:right="5" w:hanging="10"/>
        <w:jc w:val="center"/>
      </w:pPr>
      <w:r>
        <w:t xml:space="preserve">ИМТС ОВД России: http://10.5.0.15/onti/zarubej/g_2016/oi_0216.pdf </w:t>
      </w:r>
    </w:p>
    <w:p w:rsidR="003D1E6C" w:rsidRDefault="00700A05" w:rsidP="00206339">
      <w:pPr>
        <w:spacing w:after="0" w:line="259" w:lineRule="auto"/>
        <w:ind w:left="66" w:firstLine="0"/>
        <w:jc w:val="center"/>
      </w:pPr>
      <w:r>
        <w:t xml:space="preserve">  </w:t>
      </w:r>
    </w:p>
    <w:p w:rsidR="003D1E6C" w:rsidRDefault="00700A05">
      <w:pPr>
        <w:spacing w:after="0" w:line="259" w:lineRule="auto"/>
        <w:ind w:left="66" w:firstLine="0"/>
        <w:jc w:val="center"/>
      </w:pPr>
      <w:r>
        <w:t xml:space="preserve"> </w:t>
      </w:r>
    </w:p>
    <w:p w:rsidR="003D1E6C" w:rsidRDefault="00700A05">
      <w:pPr>
        <w:spacing w:after="3" w:line="259" w:lineRule="auto"/>
        <w:ind w:left="10" w:right="3" w:hanging="10"/>
        <w:jc w:val="center"/>
      </w:pPr>
      <w:r>
        <w:t xml:space="preserve">Ответственный за выпуск </w:t>
      </w:r>
    </w:p>
    <w:p w:rsidR="003D1E6C" w:rsidRDefault="00700A05">
      <w:pPr>
        <w:spacing w:after="3" w:line="259" w:lineRule="auto"/>
        <w:ind w:left="10" w:right="4" w:hanging="10"/>
        <w:jc w:val="center"/>
      </w:pPr>
      <w:r>
        <w:t xml:space="preserve">А.Г. Соломанидин </w:t>
      </w:r>
    </w:p>
    <w:p w:rsidR="003D1E6C" w:rsidRDefault="00700A05" w:rsidP="00206339">
      <w:pPr>
        <w:spacing w:after="0" w:line="259" w:lineRule="auto"/>
        <w:ind w:left="66" w:firstLine="0"/>
        <w:jc w:val="center"/>
      </w:pPr>
      <w:r>
        <w:t xml:space="preserve"> </w:t>
      </w:r>
    </w:p>
    <w:p w:rsidR="003D1E6C" w:rsidRDefault="00700A05">
      <w:pPr>
        <w:spacing w:after="0" w:line="259" w:lineRule="auto"/>
        <w:ind w:left="66" w:firstLine="0"/>
        <w:jc w:val="center"/>
      </w:pPr>
      <w:r>
        <w:t xml:space="preserve"> </w:t>
      </w:r>
    </w:p>
    <w:p w:rsidR="003D1E6C" w:rsidRDefault="00700A05">
      <w:pPr>
        <w:spacing w:after="3" w:line="259" w:lineRule="auto"/>
        <w:ind w:left="10" w:right="4" w:hanging="10"/>
        <w:jc w:val="center"/>
      </w:pPr>
      <w:r>
        <w:t xml:space="preserve">Составитель В.С. Комиссарова </w:t>
      </w:r>
    </w:p>
    <w:p w:rsidR="003D1E6C" w:rsidRDefault="00700A05">
      <w:pPr>
        <w:spacing w:after="3" w:line="259" w:lineRule="auto"/>
        <w:ind w:left="10" w:right="3" w:hanging="10"/>
        <w:jc w:val="center"/>
      </w:pPr>
      <w:r>
        <w:t xml:space="preserve">Редактор Л.А. Минаева </w:t>
      </w:r>
    </w:p>
    <w:p w:rsidR="003D1E6C" w:rsidRDefault="00700A05">
      <w:pPr>
        <w:spacing w:after="0" w:line="259" w:lineRule="auto"/>
        <w:ind w:left="0" w:right="96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62472" cy="9144"/>
                <wp:effectExtent l="0" t="0" r="0" b="0"/>
                <wp:docPr id="12603" name="Group 12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472" cy="9144"/>
                          <a:chOff x="0" y="0"/>
                          <a:chExt cx="6062472" cy="9144"/>
                        </a:xfrm>
                      </wpg:grpSpPr>
                      <wps:wsp>
                        <wps:cNvPr id="1831" name="Shape 1831"/>
                        <wps:cNvSpPr/>
                        <wps:spPr>
                          <a:xfrm>
                            <a:off x="0" y="0"/>
                            <a:ext cx="6062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472">
                                <a:moveTo>
                                  <a:pt x="0" y="0"/>
                                </a:moveTo>
                                <a:lnTo>
                                  <a:pt x="606247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2A019" id="Group 12603" o:spid="_x0000_s1026" style="width:477.35pt;height:.7pt;mso-position-horizontal-relative:char;mso-position-vertical-relative:line" coordsize="606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">
                <v:shape id="Shape 1831" o:spid="_x0000_s1027" style="position:absolute;width:60624;height:0;visibility:visible;mso-wrap-style:square;v-text-anchor:top" coordsize="60624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+Yy8UA&#10;AADdAAAADwAAAGRycy9kb3ducmV2LnhtbERPTWvCQBC9C/0PyxR6Ed3Egkh0lVIq2NKLUSreptkx&#10;SZudjbtbjf/eFYTe5vE+Z7boTCNO5HxtWUE6TEAQF1bXXCrYbpaDCQgfkDU2lknBhTws5g+9GWba&#10;nnlNpzyUIoawz1BBFUKbSemLigz6oW2JI3ewzmCI0JVSOzzHcNPIUZKMpcGaY0OFLb1WVPzmf0bB&#10;575r88374Sf9zr/6u63/cG/+qNTTY/cyBRGoC//iu3ul4/zJcwq3b+IJ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5jLxQAAAN0AAAAPAAAAAAAAAAAAAAAAAJgCAABkcnMv&#10;ZG93bnJldi54bWxQSwUGAAAAAAQABAD1AAAAigMAAAAA&#10;" path="m,l6062472,e" filled="f" strokeweight=".72pt">
                  <v:stroke endcap="round"/>
                  <v:path arrowok="t" textboxrect="0,0,6062472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3D1E6C" w:rsidRDefault="00700A05">
      <w:pPr>
        <w:spacing w:after="0" w:line="259" w:lineRule="auto"/>
        <w:ind w:left="0" w:right="96" w:firstLine="0"/>
        <w:jc w:val="center"/>
      </w:pPr>
      <w:r>
        <w:t xml:space="preserve"> </w:t>
      </w:r>
    </w:p>
    <w:p w:rsidR="003D1E6C" w:rsidRDefault="00700A05">
      <w:pPr>
        <w:spacing w:after="3" w:line="259" w:lineRule="auto"/>
        <w:ind w:left="10" w:right="5" w:hanging="10"/>
        <w:jc w:val="center"/>
      </w:pPr>
      <w:r>
        <w:t xml:space="preserve">Федеральное казенное учреждение </w:t>
      </w:r>
    </w:p>
    <w:p w:rsidR="003D1E6C" w:rsidRDefault="00700A05">
      <w:pPr>
        <w:spacing w:after="3" w:line="259" w:lineRule="auto"/>
        <w:ind w:left="10" w:right="7" w:hanging="10"/>
        <w:jc w:val="center"/>
      </w:pPr>
      <w:r>
        <w:t xml:space="preserve">«Главный информационно-аналитический центр </w:t>
      </w:r>
    </w:p>
    <w:p w:rsidR="003D1E6C" w:rsidRDefault="00700A05">
      <w:pPr>
        <w:spacing w:line="237" w:lineRule="auto"/>
        <w:ind w:left="1980" w:right="1074" w:hanging="492"/>
      </w:pPr>
      <w:r>
        <w:t xml:space="preserve">Министерства внутренних дел Российской Федерации» ул. Новочеремушкинская, 67, г. Москва,117418 </w:t>
      </w:r>
    </w:p>
    <w:p w:rsidR="003D1E6C" w:rsidRDefault="00700A05">
      <w:pPr>
        <w:spacing w:after="3" w:line="259" w:lineRule="auto"/>
        <w:ind w:left="10" w:right="5" w:hanging="10"/>
        <w:jc w:val="center"/>
      </w:pPr>
      <w:r>
        <w:t xml:space="preserve">тел. (495) 332-31-77 </w:t>
      </w:r>
    </w:p>
    <w:sectPr w:rsidR="003D1E6C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137" w:right="1130" w:bottom="1145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9F" w:rsidRDefault="0026059F">
      <w:pPr>
        <w:spacing w:after="0" w:line="240" w:lineRule="auto"/>
      </w:pPr>
      <w:r>
        <w:separator/>
      </w:r>
    </w:p>
  </w:endnote>
  <w:endnote w:type="continuationSeparator" w:id="0">
    <w:p w:rsidR="0026059F" w:rsidRDefault="0026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E6C" w:rsidRDefault="00700A05">
    <w:pPr>
      <w:tabs>
        <w:tab w:val="center" w:pos="481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E6C" w:rsidRDefault="00700A05">
    <w:pPr>
      <w:tabs>
        <w:tab w:val="center" w:pos="481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302EA" w:rsidRPr="007302EA">
      <w:rPr>
        <w:noProof/>
        <w:sz w:val="24"/>
      </w:rPr>
      <w:t>15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E6C" w:rsidRDefault="003D1E6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9F" w:rsidRDefault="0026059F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26059F" w:rsidRDefault="0026059F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3D1E6C" w:rsidRDefault="00700A05">
      <w:pPr>
        <w:pStyle w:val="footnotedescription"/>
      </w:pPr>
      <w:r>
        <w:rPr>
          <w:rStyle w:val="footnotemark"/>
        </w:rPr>
        <w:footnoteRef/>
      </w:r>
      <w:r>
        <w:t xml:space="preserve"> Далее – ТС.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A93"/>
    <w:multiLevelType w:val="hybridMultilevel"/>
    <w:tmpl w:val="FD84499C"/>
    <w:lvl w:ilvl="0" w:tplc="691E05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6878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C0F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3493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E6D6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7272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A223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C62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880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D2EC1"/>
    <w:multiLevelType w:val="hybridMultilevel"/>
    <w:tmpl w:val="A4E42D3A"/>
    <w:lvl w:ilvl="0" w:tplc="5344D3B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7E774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445B2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D6039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6156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78B2C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4ECB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32114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B4114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87BC3"/>
    <w:multiLevelType w:val="hybridMultilevel"/>
    <w:tmpl w:val="92961560"/>
    <w:lvl w:ilvl="0" w:tplc="5D109F0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1A57E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6ADE5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9A9AB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A34E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4BEE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2904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2117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8474F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893296"/>
    <w:multiLevelType w:val="hybridMultilevel"/>
    <w:tmpl w:val="A62EDC44"/>
    <w:lvl w:ilvl="0" w:tplc="B37880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D8726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02F05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867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4451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9615A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22A6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040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CAB2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610E97"/>
    <w:multiLevelType w:val="hybridMultilevel"/>
    <w:tmpl w:val="C3762A82"/>
    <w:lvl w:ilvl="0" w:tplc="492EFB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2EA27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AF5D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3223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127A5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F0E38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CEDD6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8C97F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98D36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FF7C84"/>
    <w:multiLevelType w:val="hybridMultilevel"/>
    <w:tmpl w:val="499C3FCA"/>
    <w:lvl w:ilvl="0" w:tplc="A5040880">
      <w:start w:val="1"/>
      <w:numFmt w:val="bullet"/>
      <w:lvlText w:val="–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45892">
      <w:start w:val="1"/>
      <w:numFmt w:val="bullet"/>
      <w:lvlText w:val="o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CA938C">
      <w:start w:val="1"/>
      <w:numFmt w:val="bullet"/>
      <w:lvlText w:val="▪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205200">
      <w:start w:val="1"/>
      <w:numFmt w:val="bullet"/>
      <w:lvlText w:val="•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8DBD6">
      <w:start w:val="1"/>
      <w:numFmt w:val="bullet"/>
      <w:lvlText w:val="o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E276A">
      <w:start w:val="1"/>
      <w:numFmt w:val="bullet"/>
      <w:lvlText w:val="▪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5A60AC">
      <w:start w:val="1"/>
      <w:numFmt w:val="bullet"/>
      <w:lvlText w:val="•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4C9ACA">
      <w:start w:val="1"/>
      <w:numFmt w:val="bullet"/>
      <w:lvlText w:val="o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243E30">
      <w:start w:val="1"/>
      <w:numFmt w:val="bullet"/>
      <w:lvlText w:val="▪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6C"/>
    <w:rsid w:val="00206339"/>
    <w:rsid w:val="0026059F"/>
    <w:rsid w:val="003D1E6C"/>
    <w:rsid w:val="00700A05"/>
    <w:rsid w:val="0073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29FFF-2A09-4B67-B192-1FC44A4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358" w:lineRule="auto"/>
      <w:ind w:left="1800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3388</Words>
  <Characters>19315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KASHEEVA</dc:creator>
  <cp:keywords/>
  <cp:lastModifiedBy>KASHEEVA</cp:lastModifiedBy>
  <cp:revision>4</cp:revision>
  <dcterms:created xsi:type="dcterms:W3CDTF">2016-07-28T13:21:00Z</dcterms:created>
  <dcterms:modified xsi:type="dcterms:W3CDTF">2016-07-28T13:29:00Z</dcterms:modified>
</cp:coreProperties>
</file>