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86" w:rsidRDefault="008851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85186" w:rsidRDefault="00885186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851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5186" w:rsidRDefault="00885186">
            <w:pPr>
              <w:pStyle w:val="ConsPlusNormal"/>
            </w:pPr>
            <w:r>
              <w:t>7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5186" w:rsidRDefault="00885186">
            <w:pPr>
              <w:pStyle w:val="ConsPlusNormal"/>
              <w:jc w:val="right"/>
            </w:pPr>
            <w:r>
              <w:t>N 111-ЗО</w:t>
            </w:r>
          </w:p>
        </w:tc>
      </w:tr>
    </w:tbl>
    <w:p w:rsidR="00885186" w:rsidRDefault="008851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Title"/>
        <w:jc w:val="center"/>
      </w:pPr>
      <w:r>
        <w:t>ТВЕРСКАЯ ОБЛАСТЬ</w:t>
      </w:r>
    </w:p>
    <w:p w:rsidR="00885186" w:rsidRDefault="00885186">
      <w:pPr>
        <w:pStyle w:val="ConsPlusTitle"/>
        <w:jc w:val="center"/>
      </w:pPr>
    </w:p>
    <w:p w:rsidR="00885186" w:rsidRDefault="00885186">
      <w:pPr>
        <w:pStyle w:val="ConsPlusTitle"/>
        <w:jc w:val="center"/>
      </w:pPr>
      <w:r>
        <w:t>ЗАКОН</w:t>
      </w:r>
    </w:p>
    <w:p w:rsidR="00885186" w:rsidRDefault="00885186">
      <w:pPr>
        <w:pStyle w:val="ConsPlusTitle"/>
        <w:jc w:val="center"/>
      </w:pPr>
    </w:p>
    <w:p w:rsidR="00885186" w:rsidRDefault="00885186">
      <w:pPr>
        <w:pStyle w:val="ConsPlusTitle"/>
        <w:jc w:val="center"/>
      </w:pPr>
      <w:r>
        <w:t>ОБ УСТАНОВЛЕНИИ НАЛОГОВОЙ СТАВКИ В РАЗМЕРЕ 0 ПРОЦЕНТОВ</w:t>
      </w:r>
    </w:p>
    <w:p w:rsidR="00885186" w:rsidRDefault="00885186">
      <w:pPr>
        <w:pStyle w:val="ConsPlusTitle"/>
        <w:jc w:val="center"/>
      </w:pPr>
      <w:r>
        <w:t>ДЛЯ НАЛОГОПЛАТЕЛЬЩИКОВ - ИНДИВИДУАЛЬНЫХ ПРЕДПРИНИМАТЕЛЕЙ</w:t>
      </w:r>
    </w:p>
    <w:p w:rsidR="00885186" w:rsidRDefault="00885186">
      <w:pPr>
        <w:pStyle w:val="ConsPlusTitle"/>
        <w:jc w:val="center"/>
      </w:pPr>
      <w:r>
        <w:t>ПРИ ПРИМЕНЕНИИ УПРОЩЕННОЙ СИСТЕМЫ НАЛОГООБЛОЖЕНИЯ</w:t>
      </w:r>
    </w:p>
    <w:p w:rsidR="00885186" w:rsidRDefault="00885186">
      <w:pPr>
        <w:pStyle w:val="ConsPlusTitle"/>
        <w:jc w:val="center"/>
      </w:pPr>
      <w:r>
        <w:t>И ПАТЕНТНОЙ СИСТЕМЫ НАЛОГООБЛОЖЕНИЯ НА ТЕРРИТОРИИ</w:t>
      </w:r>
    </w:p>
    <w:p w:rsidR="00885186" w:rsidRDefault="00885186">
      <w:pPr>
        <w:pStyle w:val="ConsPlusTitle"/>
        <w:jc w:val="center"/>
      </w:pPr>
      <w:r>
        <w:t>ТВЕРСКОЙ ОБЛАСТИ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885186" w:rsidRDefault="00885186">
      <w:pPr>
        <w:pStyle w:val="ConsPlusNormal"/>
        <w:jc w:val="right"/>
      </w:pPr>
      <w:r>
        <w:t>Тверской области 26 ноября 2015 года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ind w:firstLine="540"/>
        <w:jc w:val="both"/>
        <w:outlineLvl w:val="0"/>
      </w:pPr>
      <w:r>
        <w:t>Статья 1. Налоговая ставка в размере 0 процентов при применении упрощенной системы налогообложения на территории Тверской области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ind w:firstLine="540"/>
        <w:jc w:val="both"/>
      </w:pPr>
      <w:bookmarkStart w:id="0" w:name="P19"/>
      <w:bookmarkEnd w:id="0"/>
      <w:r>
        <w:t xml:space="preserve">1. Установить налоговую ставку при применении </w:t>
      </w:r>
      <w:hyperlink r:id="rId5" w:history="1">
        <w:r>
          <w:rPr>
            <w:color w:val="0000FF"/>
          </w:rPr>
          <w:t>упрощенной системы налогообложения</w:t>
        </w:r>
      </w:hyperlink>
      <w:r>
        <w:t xml:space="preserve"> на территории Тверской области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следующие виды предпринимательской деятельности: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1) сельское, лесное хозяйство, охота, рыболовство и рыбоводство;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2) производство стекла и изделий из стекла;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3) производство текстильных изделий;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4) деятельность по уходу с обеспечением проживания;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5) предоставление социальных услуг без обеспечения проживания;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6) научные исследования и разработки в области естественных и технических наук.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 xml:space="preserve">2. Налогоплательщики, указанные в </w:t>
      </w:r>
      <w:hyperlink w:anchor="P19" w:history="1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ind w:firstLine="540"/>
        <w:jc w:val="both"/>
        <w:outlineLvl w:val="0"/>
      </w:pPr>
      <w:r>
        <w:t>Статья 2. Налоговая ставка в размере 0 процентов при применении патентной системы налогообложения на территории Тверской области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ind w:firstLine="540"/>
        <w:jc w:val="both"/>
      </w:pPr>
      <w:bookmarkStart w:id="1" w:name="P30"/>
      <w:bookmarkEnd w:id="1"/>
      <w:r>
        <w:t xml:space="preserve">1. Установить налоговую ставку при применении </w:t>
      </w:r>
      <w:hyperlink r:id="rId6" w:history="1">
        <w:r>
          <w:rPr>
            <w:color w:val="0000FF"/>
          </w:rPr>
          <w:t>патентной системы налогообложения</w:t>
        </w:r>
      </w:hyperlink>
      <w:r>
        <w:t xml:space="preserve"> на территории Тверской области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следующие виды предпринимательской деятельности: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1) ремонт, чистка, окраска и пошив обуви;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2) химическая чистка, крашение и услуги прачечных;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 xml:space="preserve">3) изготовление и ремонт металлической галантереи, ключей, номерных знаков, указателей </w:t>
      </w:r>
      <w:r>
        <w:lastRenderedPageBreak/>
        <w:t>улиц;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4) ремонт и техническое обслуживание бытовой радиоэлектронной аппаратуры, бытовых машин и бытовых приборов, часов, ремонт и изготовление металлоизделий;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5) ремонт мебели;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6) услуги фотоателье, фот</w:t>
      </w:r>
      <w:proofErr w:type="gramStart"/>
      <w:r>
        <w:t>о-</w:t>
      </w:r>
      <w:proofErr w:type="gramEnd"/>
      <w:r>
        <w:t xml:space="preserve"> и кинолабораторий;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7) услуги по остеклению балконов и лоджий, нарезке стекла и зеркал, художественной обработке стекла;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8) услуги по присмотру и уходу за детьми и больными;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9) услуги по приему стеклопосуды и вторичного сырья, за исключением металлолома;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10) ветеринарные услуги;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11) изготовление изделий народных художественных промыслов;</w:t>
      </w:r>
    </w:p>
    <w:p w:rsidR="00885186" w:rsidRDefault="00885186">
      <w:pPr>
        <w:pStyle w:val="ConsPlusNormal"/>
        <w:spacing w:before="220"/>
        <w:ind w:firstLine="540"/>
        <w:jc w:val="both"/>
      </w:pPr>
      <w:proofErr w:type="gramStart"/>
      <w:r>
        <w:t>12)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</w:t>
      </w:r>
      <w:proofErr w:type="gramEnd"/>
      <w:r>
        <w:t xml:space="preserve"> </w:t>
      </w:r>
      <w:proofErr w:type="gramStart"/>
      <w:r>
        <w:t>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13) производство и реставрация ковров и ковровых изделий;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14) ремонт ювелирных изделий, бижутерии;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15) чеканка и гравировка ювелирных изделий;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16) 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17) услуги по уборке жилых помещений и ведению домашнего хозяйства;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18) услуги платных туалетов;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19) услуги поваров по изготовлению блюд на дому;</w:t>
      </w:r>
    </w:p>
    <w:p w:rsidR="00885186" w:rsidRDefault="00885186">
      <w:pPr>
        <w:pStyle w:val="ConsPlusNormal"/>
        <w:spacing w:before="220"/>
        <w:ind w:firstLine="540"/>
        <w:jc w:val="both"/>
      </w:pPr>
      <w:proofErr w:type="gramStart"/>
      <w:r>
        <w:t>20) 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885186" w:rsidRDefault="00885186">
      <w:pPr>
        <w:pStyle w:val="ConsPlusNormal"/>
        <w:spacing w:before="220"/>
        <w:ind w:firstLine="540"/>
        <w:jc w:val="both"/>
      </w:pPr>
      <w:r>
        <w:t>21)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22) услуги по зеленому хозяйству и декоративному цветоводству;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lastRenderedPageBreak/>
        <w:t>23) ведение охотничьего хозяйства и осуществление охоты;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24) услуги по прокату;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25) экскурсионные услуги;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26) обрядовые услуги;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27) услуги уличных патрулей, охранников, сторожей и вахтеров;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>28) услуги по оформлению интерьера жилого помещения и услуги художественного оформления.</w:t>
      </w:r>
    </w:p>
    <w:p w:rsidR="00885186" w:rsidRDefault="00885186">
      <w:pPr>
        <w:pStyle w:val="ConsPlusNormal"/>
        <w:spacing w:before="220"/>
        <w:ind w:firstLine="540"/>
        <w:jc w:val="both"/>
      </w:pPr>
      <w:r>
        <w:t xml:space="preserve">2. Налогоплательщики, указанные в </w:t>
      </w:r>
      <w:hyperlink w:anchor="P30" w:history="1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ind w:firstLine="540"/>
        <w:jc w:val="both"/>
        <w:outlineLvl w:val="0"/>
      </w:pPr>
      <w:r>
        <w:t>Статья 3. Вступление в силу настоящего Закона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действует до 1 января 2021 года.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jc w:val="right"/>
      </w:pPr>
      <w:r>
        <w:t>Губернатор Тверской области</w:t>
      </w:r>
    </w:p>
    <w:p w:rsidR="00885186" w:rsidRDefault="00885186">
      <w:pPr>
        <w:pStyle w:val="ConsPlusNormal"/>
        <w:jc w:val="right"/>
      </w:pPr>
      <w:r>
        <w:t>А.В.ШЕВЕЛЕВ</w:t>
      </w:r>
    </w:p>
    <w:p w:rsidR="00885186" w:rsidRDefault="00885186">
      <w:pPr>
        <w:pStyle w:val="ConsPlusNormal"/>
      </w:pPr>
      <w:r>
        <w:t>Тверь</w:t>
      </w:r>
    </w:p>
    <w:p w:rsidR="00885186" w:rsidRDefault="00885186">
      <w:pPr>
        <w:pStyle w:val="ConsPlusNormal"/>
        <w:spacing w:before="220"/>
      </w:pPr>
      <w:r>
        <w:t>7 декабря 2015 года</w:t>
      </w:r>
    </w:p>
    <w:p w:rsidR="00885186" w:rsidRDefault="00885186">
      <w:pPr>
        <w:pStyle w:val="ConsPlusNormal"/>
        <w:spacing w:before="220"/>
      </w:pPr>
      <w:r>
        <w:t>N 111-ЗО</w:t>
      </w: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ind w:firstLine="540"/>
        <w:jc w:val="both"/>
      </w:pPr>
    </w:p>
    <w:p w:rsidR="00885186" w:rsidRDefault="008851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553" w:rsidRDefault="00866553"/>
    <w:sectPr w:rsidR="00866553" w:rsidSect="00D9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85186"/>
    <w:rsid w:val="00866553"/>
    <w:rsid w:val="0088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E5BBCEC49B30FF45B853668EDA3825A0DEF50F568E92AB44D082110F4E435615FCE78114BB24d5XEG" TargetMode="External"/><Relationship Id="rId5" Type="http://schemas.openxmlformats.org/officeDocument/2006/relationships/hyperlink" Target="consultantplus://offline/ref=3EE5BBCEC49B30FF45B853668EDA3825A0DEF50F568E92AB44D082110F4E435615FCE78114BB2Bd5XC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Company>MultiDVD Team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</dc:creator>
  <cp:lastModifiedBy>Finotdel</cp:lastModifiedBy>
  <cp:revision>1</cp:revision>
  <dcterms:created xsi:type="dcterms:W3CDTF">2017-10-05T06:23:00Z</dcterms:created>
  <dcterms:modified xsi:type="dcterms:W3CDTF">2017-10-05T06:23:00Z</dcterms:modified>
</cp:coreProperties>
</file>