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D4" w:rsidRPr="00246A3D" w:rsidRDefault="002B7AD4" w:rsidP="002B7AD4">
      <w:pPr>
        <w:spacing w:after="0" w:line="240" w:lineRule="auto"/>
        <w:ind w:left="147"/>
        <w:jc w:val="center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eastAsia="ru-RU"/>
        </w:rPr>
      </w:pPr>
      <w:r w:rsidRPr="00246A3D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eastAsia="ru-RU"/>
        </w:rPr>
        <w:t xml:space="preserve">С 1 июля на территории Тверской области вводится специальный </w:t>
      </w:r>
    </w:p>
    <w:p w:rsidR="002B7AD4" w:rsidRPr="00246A3D" w:rsidRDefault="002B7AD4" w:rsidP="002B7AD4">
      <w:pPr>
        <w:spacing w:after="0" w:line="240" w:lineRule="auto"/>
        <w:ind w:left="147"/>
        <w:jc w:val="center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eastAsia="ru-RU"/>
        </w:rPr>
      </w:pPr>
      <w:r w:rsidRPr="00246A3D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eastAsia="ru-RU"/>
        </w:rPr>
        <w:t xml:space="preserve">налоговый режим для </w:t>
      </w:r>
      <w:proofErr w:type="spellStart"/>
      <w:r w:rsidRPr="00246A3D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eastAsia="ru-RU"/>
        </w:rPr>
        <w:t>самозанятых</w:t>
      </w:r>
      <w:proofErr w:type="spellEnd"/>
      <w:r w:rsidRPr="00246A3D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eastAsia="ru-RU"/>
        </w:rPr>
        <w:t xml:space="preserve"> – налог на профессиональный доход</w:t>
      </w:r>
    </w:p>
    <w:p w:rsidR="00E64501" w:rsidRPr="00246A3D" w:rsidRDefault="00E64501" w:rsidP="000F565C">
      <w:pPr>
        <w:pStyle w:val="a3"/>
        <w:shd w:val="clear" w:color="auto" w:fill="FFFFFF"/>
        <w:spacing w:before="0" w:beforeAutospacing="0" w:after="0" w:afterAutospacing="0"/>
        <w:rPr>
          <w:color w:val="404040" w:themeColor="text1" w:themeTint="BF"/>
          <w:sz w:val="26"/>
          <w:szCs w:val="26"/>
        </w:rPr>
      </w:pPr>
    </w:p>
    <w:p w:rsidR="000F565C" w:rsidRPr="00246A3D" w:rsidRDefault="008924E8" w:rsidP="002B7B2E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6"/>
          <w:szCs w:val="26"/>
        </w:rPr>
      </w:pPr>
      <w:r>
        <w:rPr>
          <w:color w:val="404040" w:themeColor="text1" w:themeTint="BF"/>
          <w:sz w:val="26"/>
          <w:szCs w:val="26"/>
        </w:rPr>
        <w:t xml:space="preserve">     </w:t>
      </w:r>
      <w:bookmarkStart w:id="0" w:name="_GoBack"/>
      <w:bookmarkEnd w:id="0"/>
      <w:r w:rsidR="000F565C" w:rsidRPr="00246A3D">
        <w:rPr>
          <w:color w:val="404040" w:themeColor="text1" w:themeTint="BF"/>
          <w:sz w:val="26"/>
          <w:szCs w:val="26"/>
        </w:rPr>
        <w:t>С 1 июля 2020 года </w:t>
      </w:r>
      <w:hyperlink r:id="rId6" w:tgtFrame="_blank" w:history="1">
        <w:r w:rsidR="000F565C" w:rsidRPr="00246A3D">
          <w:rPr>
            <w:rStyle w:val="a4"/>
            <w:color w:val="404040" w:themeColor="text1" w:themeTint="BF"/>
            <w:sz w:val="26"/>
            <w:szCs w:val="26"/>
            <w:u w:val="none"/>
          </w:rPr>
          <w:t xml:space="preserve">специальный налоговый режим для </w:t>
        </w:r>
        <w:proofErr w:type="spellStart"/>
        <w:r w:rsidR="000F565C" w:rsidRPr="00246A3D">
          <w:rPr>
            <w:rStyle w:val="a4"/>
            <w:color w:val="404040" w:themeColor="text1" w:themeTint="BF"/>
            <w:sz w:val="26"/>
            <w:szCs w:val="26"/>
            <w:u w:val="none"/>
          </w:rPr>
          <w:t>самозанятых</w:t>
        </w:r>
        <w:proofErr w:type="spellEnd"/>
        <w:r w:rsidR="000F565C" w:rsidRPr="00246A3D">
          <w:rPr>
            <w:rStyle w:val="a4"/>
            <w:color w:val="404040" w:themeColor="text1" w:themeTint="BF"/>
            <w:sz w:val="26"/>
            <w:szCs w:val="26"/>
            <w:u w:val="none"/>
          </w:rPr>
          <w:t xml:space="preserve"> граждан</w:t>
        </w:r>
      </w:hyperlink>
      <w:r w:rsidR="000F565C" w:rsidRPr="00246A3D">
        <w:rPr>
          <w:color w:val="404040" w:themeColor="text1" w:themeTint="BF"/>
          <w:sz w:val="26"/>
          <w:szCs w:val="26"/>
        </w:rPr>
        <w:t> вводится на территории Тверской области.</w:t>
      </w:r>
      <w:r w:rsidR="002B7B2E" w:rsidRPr="00246A3D">
        <w:rPr>
          <w:color w:val="404040" w:themeColor="text1" w:themeTint="BF"/>
          <w:sz w:val="26"/>
          <w:szCs w:val="26"/>
        </w:rPr>
        <w:t xml:space="preserve"> </w:t>
      </w:r>
      <w:hyperlink r:id="rId7" w:tgtFrame="_blank" w:history="1">
        <w:r w:rsidR="000F565C" w:rsidRPr="00246A3D">
          <w:rPr>
            <w:rStyle w:val="a4"/>
            <w:color w:val="404040" w:themeColor="text1" w:themeTint="BF"/>
            <w:sz w:val="26"/>
            <w:szCs w:val="26"/>
            <w:u w:val="none"/>
          </w:rPr>
          <w:t>Закон №</w:t>
        </w:r>
        <w:r w:rsidR="002B7B2E" w:rsidRPr="00246A3D">
          <w:rPr>
            <w:rStyle w:val="a4"/>
            <w:color w:val="404040" w:themeColor="text1" w:themeTint="BF"/>
            <w:sz w:val="26"/>
            <w:szCs w:val="26"/>
            <w:u w:val="none"/>
          </w:rPr>
          <w:t xml:space="preserve"> </w:t>
        </w:r>
        <w:r w:rsidR="000F565C" w:rsidRPr="00246A3D">
          <w:rPr>
            <w:rStyle w:val="a4"/>
            <w:color w:val="404040" w:themeColor="text1" w:themeTint="BF"/>
            <w:sz w:val="26"/>
            <w:szCs w:val="26"/>
            <w:u w:val="none"/>
          </w:rPr>
          <w:t>35-ЗО</w:t>
        </w:r>
      </w:hyperlink>
      <w:r w:rsidR="000F565C" w:rsidRPr="00246A3D">
        <w:rPr>
          <w:color w:val="404040" w:themeColor="text1" w:themeTint="BF"/>
          <w:sz w:val="26"/>
          <w:szCs w:val="26"/>
        </w:rPr>
        <w:t> «О введении на территории Тверской области специального налогового режима «Налог на профессиональный доход» принят Законодательным Собранием Тверской области 29.05.2020</w:t>
      </w:r>
      <w:r w:rsidR="002B7B2E" w:rsidRPr="00246A3D">
        <w:rPr>
          <w:color w:val="404040" w:themeColor="text1" w:themeTint="BF"/>
          <w:sz w:val="26"/>
          <w:szCs w:val="26"/>
        </w:rPr>
        <w:t xml:space="preserve"> в соответствии с частью 1.1 статьи 1 Федерального закона от 27.11.2018 № 422-ФЗ «О проведении эксперимента по установлению специального налогового режима «Налог на профессиональный доход».</w:t>
      </w:r>
    </w:p>
    <w:p w:rsidR="000F565C" w:rsidRPr="00246A3D" w:rsidRDefault="002B7B2E" w:rsidP="00D23245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6"/>
          <w:szCs w:val="26"/>
        </w:rPr>
      </w:pPr>
      <w:r w:rsidRPr="00246A3D">
        <w:rPr>
          <w:color w:val="404040" w:themeColor="text1" w:themeTint="BF"/>
          <w:sz w:val="26"/>
          <w:szCs w:val="26"/>
        </w:rPr>
        <w:t xml:space="preserve">     </w:t>
      </w:r>
      <w:r w:rsidR="000F565C" w:rsidRPr="00246A3D">
        <w:rPr>
          <w:color w:val="404040" w:themeColor="text1" w:themeTint="BF"/>
          <w:sz w:val="26"/>
          <w:szCs w:val="26"/>
        </w:rPr>
        <w:t>Данный специальный налоговый режим предусматривает, что граждане, оказывающие платные услуги без привлечения наемных работников, должны отчислять в бюджет 4% от суммы своего дохода при работе с физическими лицами и 6% - при работе с организациями и индивидуальными предпринимателями.</w:t>
      </w:r>
    </w:p>
    <w:p w:rsidR="000F565C" w:rsidRPr="00246A3D" w:rsidRDefault="00D23245" w:rsidP="00D23245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6"/>
          <w:szCs w:val="26"/>
        </w:rPr>
      </w:pPr>
      <w:r w:rsidRPr="00246A3D">
        <w:rPr>
          <w:color w:val="404040" w:themeColor="text1" w:themeTint="BF"/>
          <w:sz w:val="26"/>
          <w:szCs w:val="26"/>
        </w:rPr>
        <w:t xml:space="preserve">     </w:t>
      </w:r>
      <w:r w:rsidR="000F565C" w:rsidRPr="00246A3D">
        <w:rPr>
          <w:color w:val="404040" w:themeColor="text1" w:themeTint="BF"/>
          <w:sz w:val="26"/>
          <w:szCs w:val="26"/>
        </w:rPr>
        <w:t>Налог на профессиональный доход можно платить, только пока сумма дохода нарастающим итогом в течение года не превысит 2,4 млн рублей.</w:t>
      </w:r>
    </w:p>
    <w:p w:rsidR="000F565C" w:rsidRPr="00246A3D" w:rsidRDefault="00D23245" w:rsidP="00D23245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6"/>
          <w:szCs w:val="26"/>
        </w:rPr>
      </w:pPr>
      <w:r w:rsidRPr="00246A3D">
        <w:rPr>
          <w:color w:val="404040" w:themeColor="text1" w:themeTint="BF"/>
          <w:sz w:val="26"/>
          <w:szCs w:val="26"/>
        </w:rPr>
        <w:t xml:space="preserve">     </w:t>
      </w:r>
      <w:r w:rsidR="000F565C" w:rsidRPr="00246A3D">
        <w:rPr>
          <w:color w:val="404040" w:themeColor="text1" w:themeTint="BF"/>
          <w:sz w:val="26"/>
          <w:szCs w:val="26"/>
        </w:rPr>
        <w:t>Применять налог на профессиональный доход можно при оказании косметологических услуг на дому, услуг по перевозке пассажиров и грузов, при продаже продукции собственного производства, фото- и видеосъемке на заказ, при проведении мероприятий и праздников, оказании юридических консультаций,  сдаче квартиры в аренду и др.</w:t>
      </w:r>
    </w:p>
    <w:p w:rsidR="000F565C" w:rsidRPr="00246A3D" w:rsidRDefault="00D23245" w:rsidP="00D23245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6"/>
          <w:szCs w:val="26"/>
        </w:rPr>
      </w:pPr>
      <w:r w:rsidRPr="00246A3D">
        <w:rPr>
          <w:color w:val="404040" w:themeColor="text1" w:themeTint="BF"/>
          <w:sz w:val="26"/>
          <w:szCs w:val="26"/>
        </w:rPr>
        <w:t xml:space="preserve">     </w:t>
      </w:r>
      <w:r w:rsidR="000F565C" w:rsidRPr="00246A3D">
        <w:rPr>
          <w:color w:val="404040" w:themeColor="text1" w:themeTint="BF"/>
          <w:sz w:val="26"/>
          <w:szCs w:val="26"/>
        </w:rPr>
        <w:t>Особенности данного режима - упрощенный порядок регистрации без необходимости посещения налогового органа</w:t>
      </w:r>
      <w:r w:rsidRPr="00246A3D">
        <w:rPr>
          <w:color w:val="404040" w:themeColor="text1" w:themeTint="BF"/>
          <w:sz w:val="26"/>
          <w:szCs w:val="26"/>
        </w:rPr>
        <w:t xml:space="preserve"> через бесплатное мобильное приложение ФНС России «Мой налог», личный кабинет налогоплательщика «Налога на профессиональный доход» на сайте ФНС России, любую кредитную организацию или банк, осуществляющие информационное взаимодействие с ФНС России в рамках этого эксперимента; </w:t>
      </w:r>
      <w:r w:rsidR="000F565C" w:rsidRPr="00246A3D">
        <w:rPr>
          <w:color w:val="404040" w:themeColor="text1" w:themeTint="BF"/>
          <w:sz w:val="26"/>
          <w:szCs w:val="26"/>
        </w:rPr>
        <w:t xml:space="preserve"> освобождение от использования контрольно-кассовой техники</w:t>
      </w:r>
      <w:r w:rsidRPr="00246A3D">
        <w:rPr>
          <w:color w:val="404040" w:themeColor="text1" w:themeTint="BF"/>
          <w:sz w:val="26"/>
          <w:szCs w:val="26"/>
        </w:rPr>
        <w:t>;</w:t>
      </w:r>
      <w:r w:rsidR="000F565C" w:rsidRPr="00246A3D">
        <w:rPr>
          <w:color w:val="404040" w:themeColor="text1" w:themeTint="BF"/>
          <w:sz w:val="26"/>
          <w:szCs w:val="26"/>
        </w:rPr>
        <w:t xml:space="preserve"> отсутствие отче</w:t>
      </w:r>
      <w:r w:rsidRPr="00246A3D">
        <w:rPr>
          <w:color w:val="404040" w:themeColor="text1" w:themeTint="BF"/>
          <w:sz w:val="26"/>
          <w:szCs w:val="26"/>
        </w:rPr>
        <w:t>тности в государственные органы;</w:t>
      </w:r>
      <w:r w:rsidR="000F565C" w:rsidRPr="00246A3D">
        <w:rPr>
          <w:color w:val="404040" w:themeColor="text1" w:themeTint="BF"/>
          <w:sz w:val="26"/>
          <w:szCs w:val="26"/>
        </w:rPr>
        <w:t xml:space="preserve"> оплата страховых взносов по желанию.</w:t>
      </w:r>
    </w:p>
    <w:p w:rsidR="00D23245" w:rsidRPr="00246A3D" w:rsidRDefault="00D23245" w:rsidP="00246A3D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6"/>
          <w:szCs w:val="26"/>
        </w:rPr>
      </w:pPr>
      <w:r w:rsidRPr="00246A3D">
        <w:rPr>
          <w:color w:val="404040" w:themeColor="text1" w:themeTint="BF"/>
          <w:sz w:val="26"/>
          <w:szCs w:val="26"/>
        </w:rPr>
        <w:t xml:space="preserve">     Тем, кто захочет перейти на новую систему налогообложения, предлагается налоговый вычет: каждый, кто зарегистрируется в системе, получит на счет виртуальные 10 тысяч рублей, которые можно потратить на уплату налога.</w:t>
      </w:r>
    </w:p>
    <w:p w:rsidR="00246A3D" w:rsidRPr="00246A3D" w:rsidRDefault="00246A3D" w:rsidP="00246A3D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6"/>
          <w:szCs w:val="26"/>
        </w:rPr>
      </w:pPr>
      <w:r w:rsidRPr="00246A3D">
        <w:rPr>
          <w:color w:val="404040" w:themeColor="text1" w:themeTint="BF"/>
          <w:sz w:val="26"/>
          <w:szCs w:val="26"/>
        </w:rPr>
        <w:t xml:space="preserve">     Самостоятельно налог считать не нужно. Применение налогового вычета, учет налоговых ставок в зависимости от налогоплательщика, контроль над ограничением по сумме дохода и другие особенности расчета полностью автоматизированы. От налогоплательщика требуется только формирование чека по каждому поступлению от того вида деятельности, которая облагается налогом на профессиональный доход.</w:t>
      </w:r>
    </w:p>
    <w:p w:rsidR="00246A3D" w:rsidRPr="00246A3D" w:rsidRDefault="00246A3D" w:rsidP="00246A3D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6"/>
          <w:szCs w:val="26"/>
        </w:rPr>
      </w:pPr>
      <w:r w:rsidRPr="00246A3D">
        <w:rPr>
          <w:color w:val="404040" w:themeColor="text1" w:themeTint="BF"/>
          <w:sz w:val="26"/>
          <w:szCs w:val="26"/>
        </w:rPr>
        <w:t xml:space="preserve">     Налоговый орган уведомляет налогоплательщика через мобильное приложение "Мой налог" не позднее 12-го числа месяца, следующего за истекшим налоговым периодом (календарным месяцем), о сумме налога, подлежащей уплате, с указанием платежных реквизитов. Уплата налога осуществляется не позднее 25-го числа месяца, следующего за истекшим налоговым периодом, по месту ведения налогоплательщиком деятельности.</w:t>
      </w:r>
    </w:p>
    <w:p w:rsidR="00E64501" w:rsidRPr="00246A3D" w:rsidRDefault="00E64501" w:rsidP="00E64501">
      <w:pPr>
        <w:ind w:firstLine="567"/>
        <w:jc w:val="both"/>
        <w:textAlignment w:val="top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246A3D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Более подробно ознакомиться с новым специальным налоговым режимом можно на странице «Налог на профессиональный доход» на сайте ФНС России </w:t>
      </w:r>
      <w:hyperlink r:id="rId8" w:history="1">
        <w:r w:rsidRPr="00246A3D">
          <w:rPr>
            <w:rStyle w:val="a4"/>
            <w:rFonts w:ascii="Times New Roman" w:hAnsi="Times New Roman" w:cs="Times New Roman"/>
            <w:color w:val="404040" w:themeColor="text1" w:themeTint="BF"/>
            <w:sz w:val="26"/>
            <w:szCs w:val="26"/>
          </w:rPr>
          <w:t>www.nalog.ru</w:t>
        </w:r>
      </w:hyperlink>
      <w:r w:rsidRPr="00246A3D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</w:t>
      </w:r>
      <w:r w:rsidR="00D23245" w:rsidRPr="00246A3D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Телефон для справок в Вышнем Волочке (48233) 5-15-14.</w:t>
      </w:r>
    </w:p>
    <w:p w:rsidR="00246A3D" w:rsidRPr="00246A3D" w:rsidRDefault="00246A3D" w:rsidP="00246A3D">
      <w:pPr>
        <w:ind w:firstLine="567"/>
        <w:jc w:val="right"/>
        <w:textAlignment w:val="top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246A3D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Межрайонная ИФНС России № 3 по Тверской области</w:t>
      </w:r>
    </w:p>
    <w:p w:rsidR="00E64501" w:rsidRPr="002B7B2E" w:rsidRDefault="00E64501" w:rsidP="00E645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501" w:rsidRPr="002B7B2E" w:rsidRDefault="00E64501" w:rsidP="00E645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64501" w:rsidRPr="002B7B2E" w:rsidSect="002B7AD4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862"/>
    <w:multiLevelType w:val="multilevel"/>
    <w:tmpl w:val="CD18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C34E1"/>
    <w:multiLevelType w:val="multilevel"/>
    <w:tmpl w:val="C54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DF310B"/>
    <w:multiLevelType w:val="multilevel"/>
    <w:tmpl w:val="670E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964EF"/>
    <w:multiLevelType w:val="multilevel"/>
    <w:tmpl w:val="FA3A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F6"/>
    <w:rsid w:val="000F565C"/>
    <w:rsid w:val="00246A3D"/>
    <w:rsid w:val="002B7AD4"/>
    <w:rsid w:val="002B7B2E"/>
    <w:rsid w:val="006810B2"/>
    <w:rsid w:val="008924E8"/>
    <w:rsid w:val="009B460F"/>
    <w:rsid w:val="00D23245"/>
    <w:rsid w:val="00D31BF6"/>
    <w:rsid w:val="00E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6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2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661">
          <w:marLeft w:val="0"/>
          <w:marRight w:val="-40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1069">
              <w:marLeft w:val="0"/>
              <w:marRight w:val="49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56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8540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21407998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1596">
                              <w:blockQuote w:val="1"/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8" w:color="auto"/>
                                <w:left w:val="single" w:sz="48" w:space="8" w:color="0571BC"/>
                                <w:bottom w:val="none" w:sz="0" w:space="8" w:color="auto"/>
                                <w:right w:val="none" w:sz="0" w:space="8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69/about_fts/docs/98300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Скурихина Ирина Владимировна</cp:lastModifiedBy>
  <cp:revision>5</cp:revision>
  <dcterms:created xsi:type="dcterms:W3CDTF">2020-06-24T12:15:00Z</dcterms:created>
  <dcterms:modified xsi:type="dcterms:W3CDTF">2020-06-25T12:08:00Z</dcterms:modified>
</cp:coreProperties>
</file>