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4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</w:p>
    <w:p w:rsidR="00460ABF" w:rsidRDefault="00460ABF" w:rsidP="00460ABF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bookmarkStart w:id="0" w:name="_GoBack"/>
      <w:r>
        <w:rPr>
          <w:rFonts w:ascii="Segoe UI" w:hAnsi="Segoe UI" w:cs="Segoe UI"/>
          <w:color w:val="000000"/>
          <w:sz w:val="32"/>
          <w:szCs w:val="32"/>
        </w:rPr>
        <w:t>Особенности регистрации прав при совершении сделок с участием несовершеннолетних</w:t>
      </w:r>
      <w:bookmarkEnd w:id="0"/>
    </w:p>
    <w:p w:rsidR="00460ABF" w:rsidRPr="00460ABF" w:rsidRDefault="00460ABF" w:rsidP="00460ABF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1 </w:t>
      </w:r>
      <w:r w:rsidR="00FA1179">
        <w:rPr>
          <w:rFonts w:ascii="Segoe UI" w:hAnsi="Segoe UI" w:cs="Segoe UI"/>
          <w:b/>
          <w:color w:val="000000"/>
          <w:sz w:val="24"/>
          <w:szCs w:val="24"/>
        </w:rPr>
        <w:t xml:space="preserve">июня </w:t>
      </w:r>
      <w:r>
        <w:rPr>
          <w:rFonts w:ascii="Segoe UI" w:hAnsi="Segoe UI" w:cs="Segoe UI"/>
          <w:b/>
          <w:color w:val="000000"/>
          <w:sz w:val="24"/>
          <w:szCs w:val="24"/>
        </w:rPr>
        <w:t>2017 года</w:t>
      </w:r>
      <w:r>
        <w:rPr>
          <w:rFonts w:ascii="Segoe UI" w:hAnsi="Segoe UI" w:cs="Segoe UI"/>
          <w:color w:val="000000"/>
          <w:sz w:val="24"/>
          <w:szCs w:val="24"/>
        </w:rPr>
        <w:t xml:space="preserve"> - Управление Росреестра по Тверской области напоминает об изменениях в законодательстве, связанных с государственной регистрацией сделок с участием несовершеннолетних.</w:t>
      </w: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соответствии с положениями Семейного кодекса Российской Федерации и Гражданского кодекса Российской Федерации все сделки с недвижимостью с участием несовершеннолетних в возрасте до 18-ти лет находятся под контролем органов опеки и попечительства, которые уполномочены защищать имущественные права несовершеннолетних детей при проведении таких сделок.</w:t>
      </w: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Ранее при отчуждении имущества несовершеннолетних граждан основной обязанностью родителей (законных представителей) детей являлось получение разрешения органа опеки и попечительства на такие сделки. Сами сделки заключались в простой письменной форме.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60683" w:rsidRPr="0050334C" w:rsidRDefault="00260683" w:rsidP="002606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60683">
        <w:rPr>
          <w:rFonts w:ascii="Segoe UI" w:hAnsi="Segoe UI" w:cs="Segoe UI"/>
          <w:sz w:val="24"/>
          <w:szCs w:val="24"/>
        </w:rPr>
        <w:t xml:space="preserve">С 29 </w:t>
      </w:r>
      <w:r>
        <w:rPr>
          <w:rFonts w:ascii="Segoe UI" w:hAnsi="Segoe UI" w:cs="Segoe UI"/>
          <w:sz w:val="24"/>
          <w:szCs w:val="24"/>
        </w:rPr>
        <w:t xml:space="preserve">декабря </w:t>
      </w:r>
      <w:r w:rsidRPr="00260683">
        <w:rPr>
          <w:rFonts w:ascii="Segoe UI" w:hAnsi="Segoe UI" w:cs="Segoe UI"/>
          <w:sz w:val="24"/>
          <w:szCs w:val="24"/>
        </w:rPr>
        <w:t>2015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Pr="00260683">
        <w:rPr>
          <w:rFonts w:ascii="Segoe UI" w:hAnsi="Segoe UI" w:cs="Segoe UI"/>
          <w:sz w:val="24"/>
          <w:szCs w:val="24"/>
        </w:rPr>
        <w:t xml:space="preserve"> сделки по продаже недвижимого имущества, принадлежащего несовершеннолетнему гражданину или гражданину, признанному ограниченно дееспособным, </w:t>
      </w:r>
      <w:r w:rsidRPr="0050334C">
        <w:rPr>
          <w:rFonts w:ascii="Segoe UI" w:hAnsi="Segoe UI" w:cs="Segoe UI"/>
          <w:sz w:val="24"/>
          <w:szCs w:val="24"/>
        </w:rPr>
        <w:t>перед подачей документов на государственную регистрацию должны были пройти процедуру нотариального удостоверения.</w:t>
      </w:r>
    </w:p>
    <w:p w:rsidR="00260683" w:rsidRPr="00260683" w:rsidRDefault="00260683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2016 году законодатель ужесточил требования к заключению сделок с имуществом детей. </w:t>
      </w:r>
      <w:r>
        <w:rPr>
          <w:rFonts w:ascii="Segoe UI" w:hAnsi="Segoe UI" w:cs="Segoe UI"/>
          <w:bCs/>
          <w:sz w:val="24"/>
          <w:szCs w:val="24"/>
        </w:rPr>
        <w:t xml:space="preserve">Со 2 июня 2016 года </w:t>
      </w:r>
      <w:r w:rsidR="00260683" w:rsidRPr="0050334C">
        <w:rPr>
          <w:rFonts w:ascii="Segoe UI" w:hAnsi="Segoe UI" w:cs="Segoe UI"/>
          <w:bCs/>
          <w:sz w:val="24"/>
          <w:szCs w:val="24"/>
        </w:rPr>
        <w:t>любые</w:t>
      </w:r>
      <w:r w:rsidR="00260683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сделки </w:t>
      </w:r>
      <w:r>
        <w:rPr>
          <w:rFonts w:ascii="Segoe UI" w:hAnsi="Segoe UI" w:cs="Segoe UI"/>
          <w:sz w:val="24"/>
          <w:szCs w:val="24"/>
        </w:rPr>
        <w:t xml:space="preserve">по отчуждению недвижимого имущества, принадлежащего несовершеннолетнему гражданину, </w:t>
      </w:r>
      <w:r>
        <w:rPr>
          <w:rFonts w:ascii="Segoe UI" w:hAnsi="Segoe UI" w:cs="Segoe UI"/>
          <w:bCs/>
          <w:sz w:val="24"/>
          <w:szCs w:val="24"/>
        </w:rPr>
        <w:t xml:space="preserve">в обязательном порядке должны быть нотариально удостоверены. Указанные изменения были внесены в </w:t>
      </w:r>
      <w:r>
        <w:rPr>
          <w:rFonts w:ascii="Segoe UI" w:hAnsi="Segoe UI" w:cs="Segoe UI"/>
          <w:sz w:val="24"/>
          <w:szCs w:val="24"/>
        </w:rPr>
        <w:t>Федеральный закон от 13.07.2015 № 218-ФЗ «О государственной регистрации недвижимости» Федеральным законом от 02.06.2016 № 172-ФЗ «О внесении изменений в отдельные законодательные акты Российской Федерации».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Нотариальное удостоверение сделок с несовершеннолетними обеспечивает дополнительную защиту их имущественных прав от мошеннических действий, мнимых продаж и иных правонарушений. Регистрация сделок с недвижимостью через нотариуса имеет еще один положительный момент - сокращенный срок государственной регистрации: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</w:t>
      </w:r>
      <w:r>
        <w:rPr>
          <w:rFonts w:ascii="Segoe UI" w:hAnsi="Segoe UI" w:cs="Segoe UI"/>
          <w:sz w:val="24"/>
          <w:szCs w:val="24"/>
        </w:rPr>
        <w:lastRenderedPageBreak/>
        <w:t>общем имуществе супругов, 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Статьей 8.1 Гражданского кодекса Российской Федерации также установлено, что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 необходимо отметить,  что нотариальное удостоверение сделок увеличивает и стоимость оформления недвижимости, однако данные затраты несравнимы с рисками утраты имущественных прав несовершеннолетних на недвижимое имущество.</w:t>
      </w:r>
    </w:p>
    <w:p w:rsidR="00E122AB" w:rsidRPr="0003071B" w:rsidRDefault="00447227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84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 w:rsidR="00460ABF" w:rsidRPr="00460ABF">
        <w:rPr>
          <w:rFonts w:ascii="Segoe UI" w:hAnsi="Segoe UI" w:cs="Segoe UI"/>
          <w:kern w:val="2"/>
          <w:sz w:val="20"/>
          <w:szCs w:val="20"/>
        </w:rPr>
        <w:t xml:space="preserve"> </w:t>
      </w:r>
      <w:r w:rsidR="00460ABF">
        <w:rPr>
          <w:rFonts w:ascii="Segoe UI" w:hAnsi="Segoe UI" w:cs="Segoe UI"/>
          <w:kern w:val="2"/>
          <w:sz w:val="20"/>
          <w:szCs w:val="20"/>
        </w:rPr>
        <w:t>и кадастровых инженеров</w:t>
      </w:r>
      <w:r>
        <w:rPr>
          <w:rFonts w:ascii="Segoe UI" w:hAnsi="Segoe UI" w:cs="Segoe UI"/>
          <w:kern w:val="2"/>
          <w:sz w:val="20"/>
          <w:szCs w:val="20"/>
        </w:rPr>
        <w:t xml:space="preserve">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447227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0683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3409"/>
    <w:rsid w:val="00416A78"/>
    <w:rsid w:val="00420D68"/>
    <w:rsid w:val="004239CC"/>
    <w:rsid w:val="00427B70"/>
    <w:rsid w:val="004314FF"/>
    <w:rsid w:val="00431DBF"/>
    <w:rsid w:val="0043333D"/>
    <w:rsid w:val="00437BD5"/>
    <w:rsid w:val="0044081E"/>
    <w:rsid w:val="00441706"/>
    <w:rsid w:val="00445015"/>
    <w:rsid w:val="00447227"/>
    <w:rsid w:val="00460ABF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334C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01240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C7BEA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9C2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E78C3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1179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695E86-6089-4E57-851A-1DC51FD0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DC067-5CD6-47D7-8CFA-5F765033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KASHEEVA</cp:lastModifiedBy>
  <cp:revision>2</cp:revision>
  <cp:lastPrinted>2017-05-30T07:27:00Z</cp:lastPrinted>
  <dcterms:created xsi:type="dcterms:W3CDTF">2017-06-01T13:31:00Z</dcterms:created>
  <dcterms:modified xsi:type="dcterms:W3CDTF">2017-06-01T13:31:00Z</dcterms:modified>
</cp:coreProperties>
</file>