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02" w:rsidRDefault="00633E02" w:rsidP="00633E02">
      <w:pPr>
        <w:pStyle w:val="a4"/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-415290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Администрация</w:t>
      </w:r>
    </w:p>
    <w:p w:rsidR="00633E02" w:rsidRDefault="00633E02" w:rsidP="00633E02">
      <w:pPr>
        <w:jc w:val="center"/>
        <w:rPr>
          <w:b/>
          <w:sz w:val="40"/>
        </w:rPr>
      </w:pPr>
      <w:r>
        <w:rPr>
          <w:b/>
          <w:sz w:val="40"/>
        </w:rPr>
        <w:t xml:space="preserve">закрытого административно-территориального                      </w:t>
      </w:r>
    </w:p>
    <w:p w:rsidR="00633E02" w:rsidRDefault="00633E02" w:rsidP="00633E02">
      <w:pPr>
        <w:jc w:val="center"/>
        <w:rPr>
          <w:b/>
          <w:sz w:val="40"/>
        </w:rPr>
      </w:pPr>
      <w:r>
        <w:rPr>
          <w:b/>
          <w:sz w:val="40"/>
        </w:rPr>
        <w:t>образования Озерный Тверской области</w:t>
      </w:r>
    </w:p>
    <w:p w:rsidR="00633E02" w:rsidRDefault="00633E02" w:rsidP="00633E02">
      <w:pPr>
        <w:jc w:val="center"/>
        <w:rPr>
          <w:b/>
        </w:rPr>
      </w:pPr>
    </w:p>
    <w:p w:rsidR="00633E02" w:rsidRDefault="00633E02" w:rsidP="00633E02">
      <w:pPr>
        <w:jc w:val="center"/>
      </w:pPr>
    </w:p>
    <w:p w:rsidR="00633E02" w:rsidRDefault="00633E02" w:rsidP="00633E02">
      <w:pPr>
        <w:tabs>
          <w:tab w:val="left" w:pos="3060"/>
        </w:tabs>
        <w:jc w:val="center"/>
        <w:rPr>
          <w:bCs/>
          <w:sz w:val="40"/>
        </w:rPr>
      </w:pPr>
      <w:r>
        <w:rPr>
          <w:bCs/>
        </w:rPr>
        <w:t>П О С Т А Н О В Л Е Н И Е</w:t>
      </w:r>
    </w:p>
    <w:p w:rsidR="00633E02" w:rsidRDefault="00633E02" w:rsidP="00633E02">
      <w:pPr>
        <w:jc w:val="center"/>
      </w:pPr>
    </w:p>
    <w:p w:rsidR="00633E02" w:rsidRDefault="00633E02" w:rsidP="00633E02">
      <w:pPr>
        <w:jc w:val="center"/>
      </w:pPr>
    </w:p>
    <w:p w:rsidR="00633E02" w:rsidRDefault="00633E02" w:rsidP="00633E02">
      <w:r>
        <w:t>1</w:t>
      </w:r>
      <w:r w:rsidR="00851FE2">
        <w:t>0</w:t>
      </w:r>
      <w:r>
        <w:t>.02.202</w:t>
      </w:r>
      <w:r w:rsidR="00851FE2">
        <w:t>3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№ </w:t>
      </w:r>
      <w:r w:rsidR="00851FE2">
        <w:t>14</w:t>
      </w:r>
    </w:p>
    <w:p w:rsidR="00633E02" w:rsidRDefault="00633E02" w:rsidP="00633E02">
      <w:pPr>
        <w:rPr>
          <w:szCs w:val="28"/>
        </w:rPr>
      </w:pPr>
    </w:p>
    <w:p w:rsidR="00633E02" w:rsidRDefault="00633E02" w:rsidP="00633E02">
      <w:pPr>
        <w:rPr>
          <w:szCs w:val="28"/>
        </w:rPr>
      </w:pPr>
    </w:p>
    <w:p w:rsidR="00633E02" w:rsidRDefault="00633E02" w:rsidP="00633E02">
      <w:pPr>
        <w:pStyle w:val="a6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Об утверждении перечня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</w:t>
      </w:r>
    </w:p>
    <w:p w:rsidR="00633E02" w:rsidRDefault="00633E02" w:rsidP="00633E02">
      <w:pPr>
        <w:shd w:val="clear" w:color="auto" w:fill="FFFFFF"/>
        <w:ind w:right="14"/>
        <w:jc w:val="both"/>
        <w:rPr>
          <w:b/>
          <w:szCs w:val="28"/>
        </w:rPr>
      </w:pPr>
    </w:p>
    <w:p w:rsidR="00633E02" w:rsidRDefault="00633E02" w:rsidP="00633E02">
      <w:pPr>
        <w:shd w:val="clear" w:color="auto" w:fill="FFFFFF"/>
        <w:ind w:right="14"/>
        <w:jc w:val="both"/>
        <w:rPr>
          <w:szCs w:val="28"/>
        </w:rPr>
      </w:pPr>
    </w:p>
    <w:p w:rsidR="00633E02" w:rsidRDefault="00633E02" w:rsidP="00F06E4F">
      <w:pPr>
        <w:tabs>
          <w:tab w:val="left" w:pos="709"/>
          <w:tab w:val="left" w:pos="920"/>
          <w:tab w:val="left" w:pos="1100"/>
        </w:tabs>
        <w:spacing w:line="276" w:lineRule="auto"/>
        <w:jc w:val="both"/>
      </w:pPr>
      <w:r>
        <w:rPr>
          <w:szCs w:val="28"/>
        </w:rPr>
        <w:tab/>
        <w:t xml:space="preserve">В соответствии с </w:t>
      </w:r>
      <w:r w:rsidR="00F06E4F">
        <w:rPr>
          <w:szCs w:val="28"/>
        </w:rPr>
        <w:t xml:space="preserve">распоряжением Правительства Тверской области от 31.05.2019 г. № 345-рп «О передаче в безвозмездное пользование государственного имущества Тверской области», договором безвозмездного пользования движимым имуществом, закрепленным на праве оперативного управления за учреждением от 16.07.2019 г № 1278, </w:t>
      </w:r>
      <w:r>
        <w:rPr>
          <w:szCs w:val="28"/>
        </w:rPr>
        <w:t>статьей 36 Устава ЗАТО Озерный</w:t>
      </w:r>
      <w:r w:rsidR="00F06E4F">
        <w:rPr>
          <w:szCs w:val="28"/>
        </w:rPr>
        <w:t>,</w:t>
      </w:r>
      <w:r>
        <w:rPr>
          <w:szCs w:val="28"/>
        </w:rPr>
        <w:t xml:space="preserve"> </w:t>
      </w:r>
      <w:r>
        <w:t>администрация ЗАТО Озерный</w:t>
      </w:r>
      <w:r w:rsidR="00F06E4F">
        <w:t xml:space="preserve">, </w:t>
      </w:r>
      <w:r>
        <w:t xml:space="preserve"> постановляет:</w:t>
      </w:r>
    </w:p>
    <w:p w:rsidR="00633E02" w:rsidRDefault="00633E02" w:rsidP="00F06E4F">
      <w:pPr>
        <w:spacing w:line="276" w:lineRule="auto"/>
        <w:rPr>
          <w:szCs w:val="28"/>
        </w:rPr>
      </w:pPr>
    </w:p>
    <w:p w:rsidR="00851FE2" w:rsidRDefault="00851FE2" w:rsidP="00633E02">
      <w:pPr>
        <w:spacing w:line="276" w:lineRule="auto"/>
        <w:rPr>
          <w:szCs w:val="28"/>
        </w:rPr>
      </w:pPr>
    </w:p>
    <w:p w:rsidR="00633E02" w:rsidRDefault="00633E02" w:rsidP="00633E02">
      <w:pPr>
        <w:pStyle w:val="a6"/>
        <w:tabs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1. Утвердить перечень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 (приложение). </w:t>
      </w:r>
    </w:p>
    <w:p w:rsidR="00793F90" w:rsidRPr="00F06E4F" w:rsidRDefault="002A72A0" w:rsidP="00F06E4F">
      <w:pPr>
        <w:pStyle w:val="a6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2. </w:t>
      </w:r>
      <w:r>
        <w:t xml:space="preserve">Постановление администрации от 29.09.2015г. № 474 </w:t>
      </w:r>
      <w:r w:rsidR="00851FE2" w:rsidRPr="00851FE2">
        <w:rPr>
          <w:szCs w:val="28"/>
        </w:rPr>
        <w:t>Об утверждении перечня государственного имущества Тверской области, предлагаемого к передаче из государственной собственности Тверской области в муниципальную собственность ЗАТО Озерный Тверской области</w:t>
      </w:r>
      <w:r w:rsidR="00F06E4F">
        <w:rPr>
          <w:szCs w:val="28"/>
        </w:rPr>
        <w:t xml:space="preserve"> </w:t>
      </w:r>
      <w:r>
        <w:t xml:space="preserve">признать утратившим силу с </w:t>
      </w:r>
      <w:r w:rsidR="00F06E4F">
        <w:t>10.</w:t>
      </w:r>
      <w:r>
        <w:t>0</w:t>
      </w:r>
      <w:r w:rsidR="00851FE2">
        <w:t>2</w:t>
      </w:r>
      <w:r>
        <w:t>.2023 года.</w:t>
      </w:r>
    </w:p>
    <w:p w:rsidR="00633E02" w:rsidRDefault="00633E02" w:rsidP="00633E0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Cs w:val="28"/>
        </w:rPr>
      </w:pPr>
      <w:r>
        <w:rPr>
          <w:spacing w:val="-3"/>
          <w:szCs w:val="28"/>
        </w:rPr>
        <w:tab/>
      </w:r>
      <w:r w:rsidR="002A72A0">
        <w:rPr>
          <w:spacing w:val="-3"/>
          <w:szCs w:val="28"/>
        </w:rPr>
        <w:t>3</w:t>
      </w:r>
      <w:r>
        <w:rPr>
          <w:spacing w:val="-3"/>
          <w:szCs w:val="28"/>
        </w:rPr>
        <w:t>.</w:t>
      </w:r>
      <w:r>
        <w:rPr>
          <w:spacing w:val="-3"/>
          <w:szCs w:val="28"/>
        </w:rPr>
        <w:tab/>
      </w:r>
      <w:r>
        <w:rPr>
          <w:spacing w:val="-3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Cs w:val="28"/>
        </w:rPr>
        <w:t xml:space="preserve"> ЗАТО Озерный Тверской области Л. В. </w:t>
      </w:r>
      <w:proofErr w:type="spellStart"/>
      <w:r>
        <w:rPr>
          <w:spacing w:val="-9"/>
          <w:szCs w:val="28"/>
        </w:rPr>
        <w:t>Хапову</w:t>
      </w:r>
      <w:proofErr w:type="spellEnd"/>
      <w:r>
        <w:rPr>
          <w:spacing w:val="-9"/>
          <w:szCs w:val="28"/>
        </w:rPr>
        <w:t>.</w:t>
      </w:r>
    </w:p>
    <w:p w:rsidR="00F06E4F" w:rsidRPr="00F06E4F" w:rsidRDefault="00F06E4F" w:rsidP="00F06E4F">
      <w:pPr>
        <w:pStyle w:val="a8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F06E4F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F06E4F">
          <w:rPr>
            <w:rStyle w:val="a3"/>
            <w:rFonts w:ascii="Times New Roman" w:eastAsiaTheme="majorEastAsia" w:hAnsi="Times New Roman"/>
            <w:color w:val="000000" w:themeColor="text1"/>
            <w:szCs w:val="28"/>
          </w:rPr>
          <w:t>www.ozerny.ru</w:t>
        </w:r>
      </w:hyperlink>
      <w:r w:rsidRPr="00F06E4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06E4F" w:rsidRDefault="00F06E4F" w:rsidP="00F06E4F">
      <w:pPr>
        <w:pStyle w:val="a8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0B22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 10.02.2023 г.</w:t>
      </w:r>
    </w:p>
    <w:p w:rsidR="00633E02" w:rsidRDefault="00633E02" w:rsidP="00633E02">
      <w:pPr>
        <w:pStyle w:val="a8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</w:p>
    <w:p w:rsidR="00633E02" w:rsidRDefault="00633E02" w:rsidP="00633E02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</w:p>
    <w:p w:rsidR="00633E02" w:rsidRDefault="00633E02" w:rsidP="00633E02">
      <w:pPr>
        <w:rPr>
          <w:szCs w:val="28"/>
        </w:rPr>
      </w:pPr>
    </w:p>
    <w:p w:rsidR="00851FE2" w:rsidRDefault="00851FE2" w:rsidP="00633E02">
      <w:pPr>
        <w:rPr>
          <w:szCs w:val="28"/>
        </w:rPr>
      </w:pPr>
    </w:p>
    <w:p w:rsidR="00633E02" w:rsidRDefault="00633E02" w:rsidP="00633E02">
      <w:pPr>
        <w:rPr>
          <w:b/>
          <w:szCs w:val="28"/>
        </w:rPr>
      </w:pPr>
      <w:r>
        <w:rPr>
          <w:b/>
          <w:szCs w:val="28"/>
        </w:rPr>
        <w:t>Глава ЗАТО Озерный                                                                  Н.А. Яковлева</w:t>
      </w: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851FE2" w:rsidRDefault="00851FE2" w:rsidP="00633E02">
      <w:pPr>
        <w:pStyle w:val="a6"/>
        <w:spacing w:line="276" w:lineRule="auto"/>
        <w:jc w:val="both"/>
        <w:rPr>
          <w:szCs w:val="28"/>
        </w:rPr>
      </w:pPr>
    </w:p>
    <w:p w:rsidR="00C36CE6" w:rsidRDefault="00C36CE6"/>
    <w:p w:rsidR="00C36CE6" w:rsidRDefault="00C36CE6"/>
    <w:p w:rsidR="00C36CE6" w:rsidRDefault="00C36CE6" w:rsidP="00C36CE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</w:t>
      </w:r>
    </w:p>
    <w:p w:rsidR="00C36CE6" w:rsidRDefault="00C36CE6" w:rsidP="00C36CE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Приложение</w:t>
      </w:r>
    </w:p>
    <w:p w:rsidR="00C36CE6" w:rsidRDefault="00C36CE6" w:rsidP="00C36CE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к постановлению администрации</w:t>
      </w:r>
    </w:p>
    <w:p w:rsidR="00C36CE6" w:rsidRDefault="00C36CE6" w:rsidP="00C36CE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ЗАТО Озерный от 10.02.2023 № 14</w:t>
      </w:r>
    </w:p>
    <w:p w:rsidR="00C36CE6" w:rsidRDefault="00C36CE6" w:rsidP="00C36CE6">
      <w:pPr>
        <w:rPr>
          <w:sz w:val="24"/>
        </w:rPr>
      </w:pPr>
    </w:p>
    <w:p w:rsidR="00C36CE6" w:rsidRDefault="00C36CE6" w:rsidP="00C36CE6">
      <w:pPr>
        <w:rPr>
          <w:sz w:val="24"/>
        </w:rPr>
      </w:pPr>
    </w:p>
    <w:p w:rsidR="00C36CE6" w:rsidRDefault="00C36CE6" w:rsidP="00C36CE6">
      <w:pPr>
        <w:jc w:val="center"/>
        <w:rPr>
          <w:szCs w:val="28"/>
        </w:rPr>
      </w:pPr>
      <w:r>
        <w:rPr>
          <w:szCs w:val="28"/>
        </w:rPr>
        <w:t>Список книг для передачи в муниципальную собственность ЗАТО Озерный</w:t>
      </w:r>
    </w:p>
    <w:p w:rsidR="00C36CE6" w:rsidRDefault="00C36CE6" w:rsidP="00C36CE6">
      <w:pPr>
        <w:rPr>
          <w:szCs w:val="28"/>
        </w:rPr>
      </w:pPr>
    </w:p>
    <w:p w:rsidR="00C36CE6" w:rsidRDefault="00C36CE6" w:rsidP="00C36CE6">
      <w:pPr>
        <w:rPr>
          <w:szCs w:val="28"/>
        </w:rPr>
      </w:pPr>
    </w:p>
    <w:tbl>
      <w:tblPr>
        <w:tblW w:w="10455" w:type="dxa"/>
        <w:tblInd w:w="-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5670"/>
        <w:gridCol w:w="1701"/>
        <w:gridCol w:w="1134"/>
        <w:gridCol w:w="1240"/>
      </w:tblGrid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Цена за 1 шт.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Книга «Тверская сага» М </w:t>
            </w:r>
            <w:proofErr w:type="spellStart"/>
            <w:r>
              <w:rPr>
                <w:sz w:val="24"/>
                <w:lang w:eastAsia="en-US"/>
              </w:rPr>
              <w:t>Шандарова</w:t>
            </w:r>
            <w:proofErr w:type="spellEnd"/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1920,00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Книга «Мост через бездну» М Петров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1680,00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Книга «В подвалах Тверской лубянки»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960,00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Книга «Жизнь-кольцо» Г. Киселева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133,33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399,99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Материалы М.А. Бакунин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316,00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2212,00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Януш Корчак «Правила жизни»</w:t>
            </w:r>
          </w:p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150,00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300,00</w:t>
            </w:r>
          </w:p>
        </w:tc>
      </w:tr>
      <w:tr w:rsidR="00C36CE6" w:rsidTr="00C36CE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bookmarkStart w:id="0" w:name="_GoBack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CE6" w:rsidRDefault="00C36CE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3331,99</w:t>
            </w:r>
            <w:r w:rsidR="000E373C">
              <w:rPr>
                <w:sz w:val="24"/>
                <w:lang w:eastAsia="en-US"/>
              </w:rPr>
              <w:t xml:space="preserve"> </w:t>
            </w:r>
          </w:p>
        </w:tc>
      </w:tr>
      <w:bookmarkEnd w:id="0"/>
    </w:tbl>
    <w:p w:rsidR="00C36CE6" w:rsidRDefault="00C36CE6" w:rsidP="00C36CE6">
      <w:pPr>
        <w:rPr>
          <w:sz w:val="24"/>
        </w:rPr>
      </w:pPr>
    </w:p>
    <w:p w:rsidR="00C36CE6" w:rsidRDefault="00C36CE6" w:rsidP="00C36CE6">
      <w:pPr>
        <w:rPr>
          <w:sz w:val="20"/>
          <w:szCs w:val="20"/>
        </w:rPr>
      </w:pPr>
    </w:p>
    <w:p w:rsidR="00C36CE6" w:rsidRDefault="00C36CE6"/>
    <w:p w:rsidR="00C36CE6" w:rsidRDefault="00C36CE6"/>
    <w:p w:rsidR="00C36CE6" w:rsidRDefault="00C36CE6"/>
    <w:sectPr w:rsidR="00C36CE6" w:rsidSect="0010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E02"/>
    <w:rsid w:val="000B2272"/>
    <w:rsid w:val="000E373C"/>
    <w:rsid w:val="00100D4C"/>
    <w:rsid w:val="002A72A0"/>
    <w:rsid w:val="005C5C81"/>
    <w:rsid w:val="00633E02"/>
    <w:rsid w:val="00793F90"/>
    <w:rsid w:val="00851FE2"/>
    <w:rsid w:val="00856B2C"/>
    <w:rsid w:val="00C342BC"/>
    <w:rsid w:val="00C36CE6"/>
    <w:rsid w:val="00F0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3E02"/>
    <w:rPr>
      <w:color w:val="0000FF"/>
      <w:u w:val="single"/>
    </w:rPr>
  </w:style>
  <w:style w:type="paragraph" w:styleId="a4">
    <w:name w:val="Title"/>
    <w:basedOn w:val="a"/>
    <w:link w:val="a5"/>
    <w:qFormat/>
    <w:rsid w:val="00633E02"/>
    <w:pPr>
      <w:jc w:val="center"/>
    </w:pPr>
    <w:rPr>
      <w:b/>
      <w:sz w:val="48"/>
    </w:rPr>
  </w:style>
  <w:style w:type="character" w:customStyle="1" w:styleId="a5">
    <w:name w:val="Название Знак"/>
    <w:basedOn w:val="a0"/>
    <w:link w:val="a4"/>
    <w:rsid w:val="00633E02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6">
    <w:name w:val="Body Text"/>
    <w:basedOn w:val="a"/>
    <w:link w:val="a7"/>
    <w:unhideWhenUsed/>
    <w:rsid w:val="00633E02"/>
    <w:rPr>
      <w:szCs w:val="20"/>
    </w:rPr>
  </w:style>
  <w:style w:type="character" w:customStyle="1" w:styleId="a7">
    <w:name w:val="Основной текст Знак"/>
    <w:basedOn w:val="a0"/>
    <w:link w:val="a6"/>
    <w:rsid w:val="00633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33E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C33E-F487-4750-BF39-883217FD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Наталья Владимировна</cp:lastModifiedBy>
  <cp:revision>9</cp:revision>
  <cp:lastPrinted>2023-02-13T06:37:00Z</cp:lastPrinted>
  <dcterms:created xsi:type="dcterms:W3CDTF">2023-02-11T08:09:00Z</dcterms:created>
  <dcterms:modified xsi:type="dcterms:W3CDTF">2023-02-13T14:18:00Z</dcterms:modified>
</cp:coreProperties>
</file>