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B25" w:rsidRPr="00274D02" w:rsidRDefault="00F76B25" w:rsidP="00F76B25">
      <w:pPr>
        <w:pStyle w:val="6"/>
        <w:rPr>
          <w:sz w:val="48"/>
        </w:rPr>
      </w:pPr>
      <w:r>
        <w:rPr>
          <w:noProof/>
        </w:rPr>
        <w:drawing>
          <wp:inline distT="0" distB="0" distL="0" distR="0" wp14:anchorId="19FE38D5" wp14:editId="48D70FBB">
            <wp:extent cx="346075" cy="415925"/>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7" cstate="print">
                      <a:lum bright="-12000" contrast="72000"/>
                      <a:grayscl/>
                    </a:blip>
                    <a:srcRect/>
                    <a:stretch>
                      <a:fillRect/>
                    </a:stretch>
                  </pic:blipFill>
                  <pic:spPr bwMode="auto">
                    <a:xfrm>
                      <a:off x="0" y="0"/>
                      <a:ext cx="346075" cy="415925"/>
                    </a:xfrm>
                    <a:prstGeom prst="rect">
                      <a:avLst/>
                    </a:prstGeom>
                    <a:noFill/>
                    <a:ln w="9525">
                      <a:noFill/>
                      <a:miter lim="800000"/>
                      <a:headEnd/>
                      <a:tailEnd/>
                    </a:ln>
                  </pic:spPr>
                </pic:pic>
              </a:graphicData>
            </a:graphic>
          </wp:inline>
        </w:drawing>
      </w:r>
    </w:p>
    <w:p w:rsidR="00F76B25" w:rsidRPr="00CA2AAE" w:rsidRDefault="00F76B25" w:rsidP="00F76B25">
      <w:pPr>
        <w:pStyle w:val="6"/>
        <w:rPr>
          <w:sz w:val="48"/>
        </w:rPr>
      </w:pPr>
      <w:r w:rsidRPr="00CA2AAE">
        <w:rPr>
          <w:sz w:val="48"/>
        </w:rPr>
        <w:t>Администрация</w:t>
      </w:r>
    </w:p>
    <w:p w:rsidR="00F76B25" w:rsidRPr="00CA2AAE" w:rsidRDefault="00F76B25" w:rsidP="00F76B25">
      <w:pPr>
        <w:pStyle w:val="3"/>
        <w:rPr>
          <w:sz w:val="24"/>
        </w:rPr>
      </w:pPr>
      <w:r w:rsidRPr="00CA2AAE">
        <w:rPr>
          <w:sz w:val="40"/>
        </w:rPr>
        <w:t xml:space="preserve">закрытого административно-территориального образования </w:t>
      </w:r>
      <w:proofErr w:type="gramStart"/>
      <w:r w:rsidRPr="00CA2AAE">
        <w:rPr>
          <w:sz w:val="40"/>
        </w:rPr>
        <w:t>Озерный</w:t>
      </w:r>
      <w:proofErr w:type="gramEnd"/>
      <w:r w:rsidRPr="00CA2AAE">
        <w:rPr>
          <w:sz w:val="40"/>
        </w:rPr>
        <w:t xml:space="preserve"> Тверской области</w:t>
      </w:r>
    </w:p>
    <w:p w:rsidR="00F76B25" w:rsidRPr="00B840FA" w:rsidRDefault="00F76B25" w:rsidP="00F76B25">
      <w:pPr>
        <w:pStyle w:val="3"/>
        <w:rPr>
          <w:b w:val="0"/>
          <w:sz w:val="26"/>
        </w:rPr>
      </w:pPr>
    </w:p>
    <w:p w:rsidR="00F76B25" w:rsidRPr="00B840FA" w:rsidRDefault="00F76B25" w:rsidP="0007621F">
      <w:pPr>
        <w:pStyle w:val="3"/>
        <w:ind w:left="708"/>
        <w:rPr>
          <w:b w:val="0"/>
          <w:sz w:val="28"/>
          <w:szCs w:val="28"/>
        </w:rPr>
      </w:pPr>
      <w:proofErr w:type="gramStart"/>
      <w:r w:rsidRPr="00B840FA">
        <w:rPr>
          <w:b w:val="0"/>
          <w:sz w:val="28"/>
          <w:szCs w:val="28"/>
        </w:rPr>
        <w:t>П</w:t>
      </w:r>
      <w:proofErr w:type="gramEnd"/>
      <w:r w:rsidRPr="00B840FA">
        <w:rPr>
          <w:b w:val="0"/>
          <w:sz w:val="28"/>
          <w:szCs w:val="28"/>
        </w:rPr>
        <w:t xml:space="preserve"> О С Т А Н О В Л Е Н И Е</w:t>
      </w:r>
    </w:p>
    <w:p w:rsidR="00F76B25" w:rsidRPr="00274D02" w:rsidRDefault="00F76B25" w:rsidP="0007621F">
      <w:pPr>
        <w:pStyle w:val="3"/>
        <w:ind w:left="708"/>
        <w:rPr>
          <w:b w:val="0"/>
          <w:sz w:val="28"/>
          <w:szCs w:val="28"/>
        </w:rPr>
      </w:pPr>
    </w:p>
    <w:p w:rsidR="00F76B25" w:rsidRPr="00274D02" w:rsidRDefault="00F76B25" w:rsidP="0007621F">
      <w:pPr>
        <w:pStyle w:val="3"/>
        <w:ind w:left="708"/>
        <w:rPr>
          <w:b w:val="0"/>
          <w:sz w:val="28"/>
          <w:szCs w:val="28"/>
        </w:rPr>
      </w:pPr>
    </w:p>
    <w:p w:rsidR="00F76B25" w:rsidRPr="00274D02" w:rsidRDefault="00965DEA" w:rsidP="00C519C3">
      <w:pPr>
        <w:pStyle w:val="3"/>
        <w:jc w:val="both"/>
        <w:rPr>
          <w:b w:val="0"/>
          <w:sz w:val="28"/>
          <w:szCs w:val="28"/>
        </w:rPr>
      </w:pPr>
      <w:r>
        <w:rPr>
          <w:b w:val="0"/>
          <w:sz w:val="28"/>
          <w:szCs w:val="28"/>
        </w:rPr>
        <w:t>26</w:t>
      </w:r>
      <w:bookmarkStart w:id="0" w:name="_GoBack"/>
      <w:bookmarkEnd w:id="0"/>
      <w:r w:rsidR="0045534E" w:rsidRPr="00C519C3">
        <w:rPr>
          <w:b w:val="0"/>
          <w:sz w:val="28"/>
          <w:szCs w:val="28"/>
        </w:rPr>
        <w:t>.</w:t>
      </w:r>
      <w:r w:rsidR="00470613" w:rsidRPr="00C519C3">
        <w:rPr>
          <w:b w:val="0"/>
          <w:sz w:val="28"/>
          <w:szCs w:val="28"/>
        </w:rPr>
        <w:t>02</w:t>
      </w:r>
      <w:r w:rsidR="00D92997" w:rsidRPr="00C519C3">
        <w:rPr>
          <w:b w:val="0"/>
          <w:sz w:val="28"/>
          <w:szCs w:val="28"/>
        </w:rPr>
        <w:t>.20</w:t>
      </w:r>
      <w:r w:rsidR="00383651" w:rsidRPr="00C519C3">
        <w:rPr>
          <w:b w:val="0"/>
          <w:sz w:val="28"/>
          <w:szCs w:val="28"/>
        </w:rPr>
        <w:t>2</w:t>
      </w:r>
      <w:r w:rsidR="00285BAB" w:rsidRPr="00C519C3">
        <w:rPr>
          <w:b w:val="0"/>
          <w:sz w:val="28"/>
          <w:szCs w:val="28"/>
        </w:rPr>
        <w:t>4</w:t>
      </w:r>
      <w:r w:rsidR="00EC5628">
        <w:rPr>
          <w:b w:val="0"/>
          <w:sz w:val="28"/>
          <w:szCs w:val="28"/>
        </w:rPr>
        <w:t xml:space="preserve">         </w:t>
      </w:r>
      <w:r w:rsidR="001A25A3" w:rsidRPr="0045534E">
        <w:rPr>
          <w:b w:val="0"/>
          <w:sz w:val="28"/>
          <w:szCs w:val="28"/>
        </w:rPr>
        <w:t xml:space="preserve">       </w:t>
      </w:r>
      <w:r w:rsidR="000A0656" w:rsidRPr="0045534E">
        <w:rPr>
          <w:b w:val="0"/>
          <w:sz w:val="28"/>
          <w:szCs w:val="28"/>
        </w:rPr>
        <w:t xml:space="preserve">   </w:t>
      </w:r>
      <w:r w:rsidR="001A25A3" w:rsidRPr="0045534E">
        <w:rPr>
          <w:b w:val="0"/>
          <w:sz w:val="28"/>
          <w:szCs w:val="28"/>
        </w:rPr>
        <w:t xml:space="preserve">  </w:t>
      </w:r>
      <w:r w:rsidR="000A0656" w:rsidRPr="0045534E">
        <w:rPr>
          <w:b w:val="0"/>
          <w:sz w:val="28"/>
          <w:szCs w:val="28"/>
        </w:rPr>
        <w:t xml:space="preserve">   </w:t>
      </w:r>
      <w:r w:rsidR="00F76B25" w:rsidRPr="0045534E">
        <w:rPr>
          <w:b w:val="0"/>
          <w:sz w:val="28"/>
          <w:szCs w:val="28"/>
        </w:rPr>
        <w:t xml:space="preserve"> </w:t>
      </w:r>
      <w:r w:rsidR="00F76B25" w:rsidRPr="0045534E">
        <w:rPr>
          <w:b w:val="0"/>
          <w:sz w:val="28"/>
          <w:szCs w:val="28"/>
        </w:rPr>
        <w:tab/>
        <w:t xml:space="preserve">   </w:t>
      </w:r>
      <w:r w:rsidR="00CA2AAE">
        <w:rPr>
          <w:b w:val="0"/>
          <w:sz w:val="28"/>
          <w:szCs w:val="28"/>
        </w:rPr>
        <w:tab/>
      </w:r>
      <w:r w:rsidR="00CA2AAE">
        <w:rPr>
          <w:b w:val="0"/>
          <w:sz w:val="28"/>
          <w:szCs w:val="28"/>
        </w:rPr>
        <w:tab/>
      </w:r>
      <w:r w:rsidR="00F76B25" w:rsidRPr="0045534E">
        <w:rPr>
          <w:b w:val="0"/>
          <w:sz w:val="28"/>
          <w:szCs w:val="28"/>
        </w:rPr>
        <w:tab/>
      </w:r>
      <w:r w:rsidR="00F76B25" w:rsidRPr="0045534E">
        <w:rPr>
          <w:b w:val="0"/>
          <w:sz w:val="28"/>
          <w:szCs w:val="28"/>
        </w:rPr>
        <w:tab/>
      </w:r>
      <w:r w:rsidR="001A25A3" w:rsidRPr="0045534E">
        <w:rPr>
          <w:b w:val="0"/>
          <w:sz w:val="28"/>
          <w:szCs w:val="28"/>
        </w:rPr>
        <w:t xml:space="preserve">    </w:t>
      </w:r>
      <w:r w:rsidR="00F76B25" w:rsidRPr="0045534E">
        <w:rPr>
          <w:b w:val="0"/>
          <w:sz w:val="28"/>
          <w:szCs w:val="28"/>
        </w:rPr>
        <w:t xml:space="preserve">      </w:t>
      </w:r>
      <w:r w:rsidR="001A25A3" w:rsidRPr="0045534E">
        <w:rPr>
          <w:b w:val="0"/>
          <w:sz w:val="28"/>
          <w:szCs w:val="28"/>
        </w:rPr>
        <w:t xml:space="preserve">  </w:t>
      </w:r>
      <w:r w:rsidR="00F76B25" w:rsidRPr="0045534E">
        <w:rPr>
          <w:b w:val="0"/>
          <w:sz w:val="28"/>
          <w:szCs w:val="28"/>
        </w:rPr>
        <w:t xml:space="preserve">        </w:t>
      </w:r>
      <w:r w:rsidR="001A25A3" w:rsidRPr="0045534E">
        <w:rPr>
          <w:b w:val="0"/>
          <w:sz w:val="28"/>
          <w:szCs w:val="28"/>
        </w:rPr>
        <w:t xml:space="preserve">  </w:t>
      </w:r>
      <w:r w:rsidR="00EC5628">
        <w:rPr>
          <w:b w:val="0"/>
          <w:sz w:val="28"/>
          <w:szCs w:val="28"/>
        </w:rPr>
        <w:t xml:space="preserve">      </w:t>
      </w:r>
      <w:r w:rsidR="00C519C3">
        <w:rPr>
          <w:b w:val="0"/>
          <w:sz w:val="28"/>
          <w:szCs w:val="28"/>
        </w:rPr>
        <w:t xml:space="preserve">   </w:t>
      </w:r>
      <w:r w:rsidR="00EC5628">
        <w:rPr>
          <w:b w:val="0"/>
          <w:sz w:val="28"/>
          <w:szCs w:val="28"/>
        </w:rPr>
        <w:t xml:space="preserve">  </w:t>
      </w:r>
      <w:r w:rsidR="00F76B25" w:rsidRPr="0045534E">
        <w:rPr>
          <w:b w:val="0"/>
          <w:sz w:val="28"/>
          <w:szCs w:val="28"/>
        </w:rPr>
        <w:t xml:space="preserve">№ </w:t>
      </w:r>
      <w:r w:rsidR="00C519C3">
        <w:rPr>
          <w:b w:val="0"/>
          <w:sz w:val="28"/>
          <w:szCs w:val="28"/>
        </w:rPr>
        <w:t>17</w:t>
      </w:r>
    </w:p>
    <w:p w:rsidR="00F76B25" w:rsidRPr="00274D02" w:rsidRDefault="00F46A5A" w:rsidP="0007621F">
      <w:pPr>
        <w:pStyle w:val="3"/>
        <w:tabs>
          <w:tab w:val="left" w:pos="2355"/>
        </w:tabs>
        <w:ind w:left="708"/>
        <w:jc w:val="both"/>
        <w:rPr>
          <w:b w:val="0"/>
          <w:sz w:val="28"/>
          <w:szCs w:val="28"/>
        </w:rPr>
      </w:pPr>
      <w:r>
        <w:rPr>
          <w:b w:val="0"/>
          <w:sz w:val="28"/>
          <w:szCs w:val="28"/>
        </w:rPr>
        <w:tab/>
      </w:r>
    </w:p>
    <w:p w:rsidR="00F76B25" w:rsidRPr="00274D02" w:rsidRDefault="00F76B25" w:rsidP="0007621F">
      <w:pPr>
        <w:pStyle w:val="3"/>
        <w:ind w:left="708"/>
        <w:jc w:val="both"/>
        <w:rPr>
          <w:b w:val="0"/>
          <w:sz w:val="28"/>
          <w:szCs w:val="28"/>
        </w:rPr>
      </w:pPr>
    </w:p>
    <w:p w:rsidR="00285BAB" w:rsidRDefault="00F4418E" w:rsidP="00285BAB">
      <w:pPr>
        <w:pStyle w:val="ConsPlusTitle"/>
        <w:ind w:left="708"/>
        <w:jc w:val="center"/>
        <w:rPr>
          <w:bCs w:val="0"/>
          <w:sz w:val="28"/>
          <w:szCs w:val="28"/>
        </w:rPr>
      </w:pPr>
      <w:r w:rsidRPr="00CA2AAE">
        <w:rPr>
          <w:bCs w:val="0"/>
          <w:sz w:val="28"/>
          <w:szCs w:val="28"/>
        </w:rPr>
        <w:t xml:space="preserve">Об утверждении </w:t>
      </w:r>
      <w:r w:rsidR="00285BAB">
        <w:rPr>
          <w:bCs w:val="0"/>
          <w:sz w:val="28"/>
          <w:szCs w:val="28"/>
        </w:rPr>
        <w:t xml:space="preserve">Перечня мероприятий по развитию </w:t>
      </w:r>
    </w:p>
    <w:p w:rsidR="00470613" w:rsidRPr="00CA2AAE" w:rsidRDefault="00285BAB" w:rsidP="00285BAB">
      <w:pPr>
        <w:pStyle w:val="ConsPlusTitle"/>
        <w:ind w:left="708"/>
        <w:jc w:val="center"/>
        <w:rPr>
          <w:bCs w:val="0"/>
          <w:sz w:val="28"/>
          <w:szCs w:val="28"/>
        </w:rPr>
      </w:pPr>
      <w:r>
        <w:rPr>
          <w:bCs w:val="0"/>
          <w:sz w:val="28"/>
          <w:szCs w:val="28"/>
        </w:rPr>
        <w:t xml:space="preserve">налогового </w:t>
      </w:r>
      <w:proofErr w:type="gramStart"/>
      <w:r>
        <w:rPr>
          <w:bCs w:val="0"/>
          <w:sz w:val="28"/>
          <w:szCs w:val="28"/>
        </w:rPr>
        <w:t>потенциала</w:t>
      </w:r>
      <w:proofErr w:type="gramEnd"/>
      <w:r w:rsidR="00470613" w:rsidRPr="00CA2AAE">
        <w:rPr>
          <w:bCs w:val="0"/>
          <w:sz w:val="28"/>
          <w:szCs w:val="28"/>
        </w:rPr>
        <w:t xml:space="preserve"> </w:t>
      </w:r>
      <w:r w:rsidR="00F4418E" w:rsidRPr="00CA2AAE">
        <w:rPr>
          <w:bCs w:val="0"/>
          <w:sz w:val="28"/>
          <w:szCs w:val="28"/>
        </w:rPr>
        <w:t>ЗАТО Озерный</w:t>
      </w:r>
    </w:p>
    <w:p w:rsidR="00AF2D99" w:rsidRPr="00CA2AAE" w:rsidRDefault="00F4418E" w:rsidP="0007621F">
      <w:pPr>
        <w:pStyle w:val="ConsPlusTitle"/>
        <w:ind w:left="708"/>
        <w:jc w:val="center"/>
        <w:rPr>
          <w:bCs w:val="0"/>
          <w:sz w:val="28"/>
          <w:szCs w:val="28"/>
        </w:rPr>
      </w:pPr>
      <w:r w:rsidRPr="00CA2AAE">
        <w:rPr>
          <w:bCs w:val="0"/>
          <w:sz w:val="28"/>
          <w:szCs w:val="28"/>
        </w:rPr>
        <w:t>Тверской области на 202</w:t>
      </w:r>
      <w:r w:rsidR="00167E1B">
        <w:rPr>
          <w:bCs w:val="0"/>
          <w:sz w:val="28"/>
          <w:szCs w:val="28"/>
        </w:rPr>
        <w:t>4</w:t>
      </w:r>
      <w:r w:rsidRPr="00CA2AAE">
        <w:rPr>
          <w:bCs w:val="0"/>
          <w:sz w:val="28"/>
          <w:szCs w:val="28"/>
        </w:rPr>
        <w:t xml:space="preserve"> год</w:t>
      </w:r>
    </w:p>
    <w:p w:rsidR="00F76B25" w:rsidRPr="00D92071" w:rsidRDefault="00F76B25" w:rsidP="0007621F">
      <w:pPr>
        <w:ind w:left="708"/>
        <w:rPr>
          <w:sz w:val="28"/>
          <w:szCs w:val="28"/>
        </w:rPr>
      </w:pPr>
    </w:p>
    <w:p w:rsidR="00F76B25" w:rsidRPr="00274D02" w:rsidRDefault="00F76B25" w:rsidP="0007621F">
      <w:pPr>
        <w:ind w:left="708"/>
        <w:rPr>
          <w:sz w:val="28"/>
          <w:szCs w:val="28"/>
        </w:rPr>
      </w:pPr>
    </w:p>
    <w:p w:rsidR="00F76B25" w:rsidRDefault="00F4418E" w:rsidP="00EC5628">
      <w:pPr>
        <w:ind w:firstLine="851"/>
        <w:jc w:val="both"/>
        <w:rPr>
          <w:sz w:val="28"/>
          <w:szCs w:val="28"/>
        </w:rPr>
      </w:pPr>
      <w:r>
        <w:rPr>
          <w:sz w:val="28"/>
          <w:szCs w:val="28"/>
        </w:rPr>
        <w:t xml:space="preserve">В </w:t>
      </w:r>
      <w:r w:rsidR="00A26A41">
        <w:rPr>
          <w:sz w:val="28"/>
          <w:szCs w:val="28"/>
        </w:rPr>
        <w:t>целя</w:t>
      </w:r>
      <w:r w:rsidR="003F7862">
        <w:rPr>
          <w:sz w:val="28"/>
          <w:szCs w:val="28"/>
        </w:rPr>
        <w:t>х повышения поступлений налоговых</w:t>
      </w:r>
      <w:r w:rsidR="00A26A41">
        <w:rPr>
          <w:sz w:val="28"/>
          <w:szCs w:val="28"/>
        </w:rPr>
        <w:t xml:space="preserve"> и неналоговых доходов в бюджет</w:t>
      </w:r>
      <w:r w:rsidR="00B25906">
        <w:rPr>
          <w:sz w:val="28"/>
          <w:szCs w:val="28"/>
        </w:rPr>
        <w:t xml:space="preserve"> ЗАТО Озерный Тверской области и </w:t>
      </w:r>
      <w:proofErr w:type="gramStart"/>
      <w:r w:rsidR="00B25906">
        <w:rPr>
          <w:sz w:val="28"/>
          <w:szCs w:val="28"/>
        </w:rPr>
        <w:t>во</w:t>
      </w:r>
      <w:proofErr w:type="gramEnd"/>
      <w:r w:rsidR="00B25906">
        <w:rPr>
          <w:sz w:val="28"/>
          <w:szCs w:val="28"/>
        </w:rPr>
        <w:t xml:space="preserve"> исполнении мероприятий программы оздоровления государственных финансов Тверской </w:t>
      </w:r>
      <w:r w:rsidR="00B25906" w:rsidRPr="00C519C3">
        <w:rPr>
          <w:sz w:val="28"/>
          <w:szCs w:val="28"/>
        </w:rPr>
        <w:t xml:space="preserve">области на 2018 – 2024 годы, утвержденной </w:t>
      </w:r>
      <w:r w:rsidR="00470613" w:rsidRPr="00C519C3">
        <w:rPr>
          <w:sz w:val="28"/>
          <w:szCs w:val="28"/>
        </w:rPr>
        <w:t xml:space="preserve"> распоряжением Правительства Тверской области от 14.09.2018 № 435-рп </w:t>
      </w:r>
      <w:r w:rsidR="00B25906" w:rsidRPr="00C519C3">
        <w:rPr>
          <w:sz w:val="28"/>
          <w:szCs w:val="28"/>
        </w:rPr>
        <w:t>(в редакции распоряжения Правительства Тверской области от 06.12.2019 № 885–</w:t>
      </w:r>
      <w:proofErr w:type="spellStart"/>
      <w:r w:rsidR="00B25906" w:rsidRPr="00C519C3">
        <w:rPr>
          <w:sz w:val="28"/>
          <w:szCs w:val="28"/>
        </w:rPr>
        <w:t>рп</w:t>
      </w:r>
      <w:proofErr w:type="spellEnd"/>
      <w:r w:rsidR="00B25906" w:rsidRPr="00C519C3">
        <w:rPr>
          <w:sz w:val="28"/>
          <w:szCs w:val="28"/>
        </w:rPr>
        <w:t>)</w:t>
      </w:r>
      <w:r w:rsidR="00470613" w:rsidRPr="00C519C3">
        <w:rPr>
          <w:sz w:val="28"/>
          <w:szCs w:val="28"/>
        </w:rPr>
        <w:t xml:space="preserve"> </w:t>
      </w:r>
      <w:r w:rsidR="00A26A41" w:rsidRPr="00C519C3">
        <w:rPr>
          <w:sz w:val="28"/>
          <w:szCs w:val="28"/>
        </w:rPr>
        <w:t xml:space="preserve">и </w:t>
      </w:r>
      <w:r w:rsidR="00470613" w:rsidRPr="00C519C3">
        <w:rPr>
          <w:sz w:val="28"/>
          <w:szCs w:val="28"/>
        </w:rPr>
        <w:t xml:space="preserve">постановлением администрации ЗАТО Озерный Тверской области от </w:t>
      </w:r>
      <w:r w:rsidR="00167E1B" w:rsidRPr="00C519C3">
        <w:rPr>
          <w:sz w:val="28"/>
          <w:szCs w:val="28"/>
        </w:rPr>
        <w:t>07</w:t>
      </w:r>
      <w:r w:rsidR="00A124AC" w:rsidRPr="00C519C3">
        <w:rPr>
          <w:sz w:val="28"/>
          <w:szCs w:val="28"/>
        </w:rPr>
        <w:t>.1</w:t>
      </w:r>
      <w:r w:rsidR="00167E1B" w:rsidRPr="00C519C3">
        <w:rPr>
          <w:sz w:val="28"/>
          <w:szCs w:val="28"/>
        </w:rPr>
        <w:t>1</w:t>
      </w:r>
      <w:r w:rsidR="00470613" w:rsidRPr="00C519C3">
        <w:rPr>
          <w:sz w:val="28"/>
          <w:szCs w:val="28"/>
        </w:rPr>
        <w:t>.202</w:t>
      </w:r>
      <w:r w:rsidR="00167E1B" w:rsidRPr="00C519C3">
        <w:rPr>
          <w:sz w:val="28"/>
          <w:szCs w:val="28"/>
        </w:rPr>
        <w:t>3</w:t>
      </w:r>
      <w:r w:rsidR="00470613" w:rsidRPr="00C519C3">
        <w:rPr>
          <w:sz w:val="28"/>
          <w:szCs w:val="28"/>
        </w:rPr>
        <w:t xml:space="preserve"> № </w:t>
      </w:r>
      <w:r w:rsidR="00A124AC" w:rsidRPr="00C519C3">
        <w:rPr>
          <w:sz w:val="28"/>
          <w:szCs w:val="28"/>
        </w:rPr>
        <w:t>1</w:t>
      </w:r>
      <w:r w:rsidR="00167E1B" w:rsidRPr="00C519C3">
        <w:rPr>
          <w:sz w:val="28"/>
          <w:szCs w:val="28"/>
        </w:rPr>
        <w:t>120</w:t>
      </w:r>
      <w:r w:rsidR="00470613" w:rsidRPr="00C519C3">
        <w:rPr>
          <w:sz w:val="28"/>
          <w:szCs w:val="28"/>
        </w:rPr>
        <w:t xml:space="preserve"> «Об утверждении основных направлений</w:t>
      </w:r>
      <w:r w:rsidR="00470613">
        <w:rPr>
          <w:sz w:val="28"/>
          <w:szCs w:val="28"/>
        </w:rPr>
        <w:t xml:space="preserve"> бюджетной и налоговой </w:t>
      </w:r>
      <w:proofErr w:type="gramStart"/>
      <w:r w:rsidR="00470613">
        <w:rPr>
          <w:sz w:val="28"/>
          <w:szCs w:val="28"/>
        </w:rPr>
        <w:t>политики</w:t>
      </w:r>
      <w:proofErr w:type="gramEnd"/>
      <w:r w:rsidR="00470613">
        <w:rPr>
          <w:sz w:val="28"/>
          <w:szCs w:val="28"/>
        </w:rPr>
        <w:t xml:space="preserve"> ЗАТО Озерный Тверской области </w:t>
      </w:r>
      <w:r w:rsidR="00470613" w:rsidRPr="00470613">
        <w:rPr>
          <w:sz w:val="28"/>
          <w:szCs w:val="28"/>
        </w:rPr>
        <w:t>н</w:t>
      </w:r>
      <w:r w:rsidR="00470613">
        <w:rPr>
          <w:sz w:val="28"/>
          <w:szCs w:val="28"/>
        </w:rPr>
        <w:t>а 202</w:t>
      </w:r>
      <w:r w:rsidR="00167E1B">
        <w:rPr>
          <w:sz w:val="28"/>
          <w:szCs w:val="28"/>
        </w:rPr>
        <w:t>4</w:t>
      </w:r>
      <w:r w:rsidR="00470613">
        <w:rPr>
          <w:sz w:val="28"/>
          <w:szCs w:val="28"/>
        </w:rPr>
        <w:t xml:space="preserve"> год и на плановый период </w:t>
      </w:r>
      <w:r w:rsidR="00470613" w:rsidRPr="00470613">
        <w:rPr>
          <w:sz w:val="28"/>
          <w:szCs w:val="28"/>
        </w:rPr>
        <w:t>202</w:t>
      </w:r>
      <w:r w:rsidR="00167E1B">
        <w:rPr>
          <w:sz w:val="28"/>
          <w:szCs w:val="28"/>
        </w:rPr>
        <w:t>5</w:t>
      </w:r>
      <w:r w:rsidR="00470613" w:rsidRPr="00470613">
        <w:rPr>
          <w:sz w:val="28"/>
          <w:szCs w:val="28"/>
        </w:rPr>
        <w:t xml:space="preserve"> и 202</w:t>
      </w:r>
      <w:r w:rsidR="00167E1B">
        <w:rPr>
          <w:sz w:val="28"/>
          <w:szCs w:val="28"/>
        </w:rPr>
        <w:t>6</w:t>
      </w:r>
      <w:r w:rsidR="008C3EA2">
        <w:rPr>
          <w:sz w:val="28"/>
          <w:szCs w:val="28"/>
        </w:rPr>
        <w:t xml:space="preserve"> </w:t>
      </w:r>
      <w:r w:rsidR="00470613" w:rsidRPr="00470613">
        <w:rPr>
          <w:sz w:val="28"/>
          <w:szCs w:val="28"/>
        </w:rPr>
        <w:t xml:space="preserve"> годов</w:t>
      </w:r>
      <w:r w:rsidR="00470613">
        <w:rPr>
          <w:sz w:val="28"/>
          <w:szCs w:val="28"/>
        </w:rPr>
        <w:t>»</w:t>
      </w:r>
      <w:r w:rsidR="00470613" w:rsidRPr="00383651">
        <w:rPr>
          <w:sz w:val="28"/>
          <w:szCs w:val="28"/>
        </w:rPr>
        <w:t>:</w:t>
      </w:r>
    </w:p>
    <w:p w:rsidR="00642EE8" w:rsidRPr="00274D02" w:rsidRDefault="00642EE8" w:rsidP="00A26A41">
      <w:pPr>
        <w:ind w:firstLine="708"/>
        <w:jc w:val="both"/>
        <w:rPr>
          <w:sz w:val="28"/>
          <w:szCs w:val="28"/>
        </w:rPr>
      </w:pPr>
    </w:p>
    <w:p w:rsidR="00F76B25" w:rsidRDefault="00F76B25" w:rsidP="00A26A41">
      <w:pPr>
        <w:jc w:val="center"/>
        <w:rPr>
          <w:sz w:val="28"/>
          <w:szCs w:val="28"/>
        </w:rPr>
      </w:pPr>
      <w:proofErr w:type="gramStart"/>
      <w:r w:rsidRPr="00274D02">
        <w:rPr>
          <w:sz w:val="28"/>
          <w:szCs w:val="28"/>
        </w:rPr>
        <w:t>П</w:t>
      </w:r>
      <w:proofErr w:type="gramEnd"/>
      <w:r w:rsidRPr="00274D02">
        <w:rPr>
          <w:sz w:val="28"/>
          <w:szCs w:val="28"/>
        </w:rPr>
        <w:t xml:space="preserve"> О С Т А Н О В Л Я Ю:</w:t>
      </w:r>
    </w:p>
    <w:p w:rsidR="00F76B25" w:rsidRPr="00274D02" w:rsidRDefault="00F76B25" w:rsidP="00A26A41">
      <w:pPr>
        <w:ind w:firstLine="1276"/>
        <w:jc w:val="center"/>
        <w:rPr>
          <w:sz w:val="28"/>
          <w:szCs w:val="28"/>
        </w:rPr>
      </w:pPr>
    </w:p>
    <w:p w:rsidR="00A26A41" w:rsidRPr="00F76B25" w:rsidRDefault="00A26A41" w:rsidP="003F7862">
      <w:pPr>
        <w:pStyle w:val="ConsPlusTitle"/>
        <w:spacing w:after="240"/>
        <w:ind w:firstLine="851"/>
        <w:jc w:val="both"/>
        <w:rPr>
          <w:b w:val="0"/>
          <w:sz w:val="28"/>
          <w:szCs w:val="28"/>
        </w:rPr>
      </w:pPr>
      <w:r>
        <w:rPr>
          <w:b w:val="0"/>
          <w:sz w:val="28"/>
          <w:szCs w:val="28"/>
        </w:rPr>
        <w:t xml:space="preserve">1. Утвердить </w:t>
      </w:r>
      <w:r w:rsidR="00285BAB">
        <w:rPr>
          <w:b w:val="0"/>
          <w:sz w:val="28"/>
          <w:szCs w:val="28"/>
        </w:rPr>
        <w:t xml:space="preserve">Перечень мероприятий по развитию налогового </w:t>
      </w:r>
      <w:proofErr w:type="gramStart"/>
      <w:r w:rsidR="00285BAB">
        <w:rPr>
          <w:b w:val="0"/>
          <w:sz w:val="28"/>
          <w:szCs w:val="28"/>
        </w:rPr>
        <w:t>потенциала</w:t>
      </w:r>
      <w:proofErr w:type="gramEnd"/>
      <w:r w:rsidRPr="00F76B25">
        <w:rPr>
          <w:b w:val="0"/>
          <w:sz w:val="28"/>
          <w:szCs w:val="28"/>
        </w:rPr>
        <w:t xml:space="preserve"> </w:t>
      </w:r>
      <w:r>
        <w:rPr>
          <w:b w:val="0"/>
          <w:sz w:val="28"/>
          <w:szCs w:val="28"/>
        </w:rPr>
        <w:t xml:space="preserve">ЗАТО Озерный </w:t>
      </w:r>
      <w:r w:rsidR="00285BAB">
        <w:rPr>
          <w:b w:val="0"/>
          <w:sz w:val="28"/>
          <w:szCs w:val="28"/>
        </w:rPr>
        <w:t xml:space="preserve">Тверской области </w:t>
      </w:r>
      <w:r>
        <w:rPr>
          <w:b w:val="0"/>
          <w:sz w:val="28"/>
          <w:szCs w:val="28"/>
        </w:rPr>
        <w:t>на 202</w:t>
      </w:r>
      <w:r w:rsidR="00167E1B">
        <w:rPr>
          <w:b w:val="0"/>
          <w:sz w:val="28"/>
          <w:szCs w:val="28"/>
        </w:rPr>
        <w:t>4</w:t>
      </w:r>
      <w:r>
        <w:rPr>
          <w:b w:val="0"/>
          <w:sz w:val="28"/>
          <w:szCs w:val="28"/>
        </w:rPr>
        <w:t xml:space="preserve"> год согласно приложению</w:t>
      </w:r>
      <w:r w:rsidR="00223CBD">
        <w:rPr>
          <w:b w:val="0"/>
          <w:sz w:val="28"/>
          <w:szCs w:val="28"/>
        </w:rPr>
        <w:t xml:space="preserve"> (прилагается)</w:t>
      </w:r>
      <w:r>
        <w:rPr>
          <w:b w:val="0"/>
          <w:sz w:val="28"/>
          <w:szCs w:val="28"/>
        </w:rPr>
        <w:t>.</w:t>
      </w:r>
    </w:p>
    <w:p w:rsidR="00A26A41" w:rsidRDefault="00A26A41" w:rsidP="003F7862">
      <w:pPr>
        <w:autoSpaceDE w:val="0"/>
        <w:autoSpaceDN w:val="0"/>
        <w:adjustRightInd w:val="0"/>
        <w:spacing w:after="240"/>
        <w:ind w:firstLine="851"/>
        <w:jc w:val="both"/>
        <w:rPr>
          <w:sz w:val="28"/>
          <w:szCs w:val="28"/>
        </w:rPr>
      </w:pPr>
      <w:r>
        <w:rPr>
          <w:sz w:val="28"/>
          <w:szCs w:val="28"/>
        </w:rPr>
        <w:t>2</w:t>
      </w:r>
      <w:r w:rsidRPr="00977625">
        <w:rPr>
          <w:sz w:val="28"/>
          <w:szCs w:val="28"/>
        </w:rPr>
        <w:t>.</w:t>
      </w:r>
      <w:r>
        <w:rPr>
          <w:sz w:val="28"/>
          <w:szCs w:val="28"/>
        </w:rPr>
        <w:t xml:space="preserve"> Финансовому отделу </w:t>
      </w:r>
      <w:proofErr w:type="gramStart"/>
      <w:r>
        <w:rPr>
          <w:sz w:val="28"/>
          <w:szCs w:val="28"/>
        </w:rPr>
        <w:t>администрации</w:t>
      </w:r>
      <w:proofErr w:type="gramEnd"/>
      <w:r>
        <w:rPr>
          <w:sz w:val="28"/>
          <w:szCs w:val="28"/>
        </w:rPr>
        <w:t xml:space="preserve"> ЗАТО Озерный </w:t>
      </w:r>
      <w:r w:rsidR="003F7862">
        <w:rPr>
          <w:sz w:val="28"/>
          <w:szCs w:val="28"/>
        </w:rPr>
        <w:t xml:space="preserve">за </w:t>
      </w:r>
      <w:r w:rsidR="003F7862">
        <w:rPr>
          <w:sz w:val="28"/>
          <w:szCs w:val="28"/>
          <w:lang w:val="en-US"/>
        </w:rPr>
        <w:t>I</w:t>
      </w:r>
      <w:r w:rsidR="003F7862" w:rsidRPr="003F7862">
        <w:rPr>
          <w:sz w:val="28"/>
          <w:szCs w:val="28"/>
        </w:rPr>
        <w:t xml:space="preserve">, </w:t>
      </w:r>
      <w:r w:rsidR="003F7862">
        <w:rPr>
          <w:sz w:val="28"/>
          <w:szCs w:val="28"/>
          <w:lang w:val="en-US"/>
        </w:rPr>
        <w:t>II</w:t>
      </w:r>
      <w:r w:rsidR="003F7862" w:rsidRPr="003F7862">
        <w:rPr>
          <w:sz w:val="28"/>
          <w:szCs w:val="28"/>
        </w:rPr>
        <w:t xml:space="preserve">, </w:t>
      </w:r>
      <w:r w:rsidR="003F7862">
        <w:rPr>
          <w:sz w:val="28"/>
          <w:szCs w:val="28"/>
          <w:lang w:val="en-US"/>
        </w:rPr>
        <w:t>III</w:t>
      </w:r>
      <w:r w:rsidR="003F7862">
        <w:rPr>
          <w:sz w:val="28"/>
          <w:szCs w:val="28"/>
        </w:rPr>
        <w:t xml:space="preserve"> квартал текущего финансового года</w:t>
      </w:r>
      <w:r>
        <w:rPr>
          <w:sz w:val="28"/>
          <w:szCs w:val="28"/>
        </w:rPr>
        <w:t xml:space="preserve"> в срок </w:t>
      </w:r>
      <w:r w:rsidRPr="003F7862">
        <w:rPr>
          <w:sz w:val="28"/>
          <w:szCs w:val="28"/>
        </w:rPr>
        <w:t xml:space="preserve">не позднее </w:t>
      </w:r>
      <w:r w:rsidR="00167E1B">
        <w:rPr>
          <w:sz w:val="28"/>
          <w:szCs w:val="28"/>
        </w:rPr>
        <w:t>25</w:t>
      </w:r>
      <w:r w:rsidRPr="003F7862">
        <w:rPr>
          <w:sz w:val="28"/>
          <w:szCs w:val="28"/>
        </w:rPr>
        <w:t xml:space="preserve"> числа месяца</w:t>
      </w:r>
      <w:r w:rsidR="003F7862">
        <w:rPr>
          <w:sz w:val="28"/>
          <w:szCs w:val="28"/>
        </w:rPr>
        <w:t xml:space="preserve"> следующего за отчетным кварталом и за </w:t>
      </w:r>
      <w:r w:rsidR="003F7862">
        <w:rPr>
          <w:sz w:val="28"/>
          <w:szCs w:val="28"/>
          <w:lang w:val="en-US"/>
        </w:rPr>
        <w:t>IV</w:t>
      </w:r>
      <w:r w:rsidR="003F7862">
        <w:rPr>
          <w:sz w:val="28"/>
          <w:szCs w:val="28"/>
        </w:rPr>
        <w:t xml:space="preserve"> квартал текущего финансового года до 25 января очередного финансового года</w:t>
      </w:r>
      <w:r>
        <w:rPr>
          <w:sz w:val="28"/>
          <w:szCs w:val="28"/>
        </w:rPr>
        <w:t>, представлять в Министерство финансов Тверской области отчет о выполнении мероприятий, предусмотренным Планом.</w:t>
      </w:r>
    </w:p>
    <w:p w:rsidR="003F7862" w:rsidRDefault="00223CBD" w:rsidP="003F7862">
      <w:pPr>
        <w:autoSpaceDE w:val="0"/>
        <w:autoSpaceDN w:val="0"/>
        <w:adjustRightInd w:val="0"/>
        <w:spacing w:after="240"/>
        <w:ind w:firstLine="851"/>
        <w:jc w:val="both"/>
        <w:rPr>
          <w:sz w:val="28"/>
          <w:szCs w:val="28"/>
        </w:rPr>
      </w:pPr>
      <w:r>
        <w:rPr>
          <w:sz w:val="28"/>
          <w:szCs w:val="28"/>
        </w:rPr>
        <w:t>3</w:t>
      </w:r>
      <w:r w:rsidR="00A26A41">
        <w:rPr>
          <w:sz w:val="28"/>
          <w:szCs w:val="28"/>
        </w:rPr>
        <w:t xml:space="preserve">. </w:t>
      </w:r>
      <w:r w:rsidR="00A26A41" w:rsidRPr="00E67BA1">
        <w:rPr>
          <w:sz w:val="28"/>
          <w:szCs w:val="28"/>
        </w:rPr>
        <w:t xml:space="preserve">Контроль за исполнением настоящего постановления  возложить на заместителя Главы </w:t>
      </w:r>
      <w:proofErr w:type="gramStart"/>
      <w:r w:rsidR="00A26A41" w:rsidRPr="00E67BA1">
        <w:rPr>
          <w:sz w:val="28"/>
          <w:szCs w:val="28"/>
        </w:rPr>
        <w:t>администрации</w:t>
      </w:r>
      <w:proofErr w:type="gramEnd"/>
      <w:r w:rsidR="00A26A41" w:rsidRPr="00E67BA1">
        <w:rPr>
          <w:sz w:val="28"/>
          <w:szCs w:val="28"/>
        </w:rPr>
        <w:t xml:space="preserve"> ЗАТО Озерный по финансово-экономическим вопросам Н.З. </w:t>
      </w:r>
      <w:proofErr w:type="spellStart"/>
      <w:r w:rsidR="00A26A41" w:rsidRPr="00E67BA1">
        <w:rPr>
          <w:sz w:val="28"/>
          <w:szCs w:val="28"/>
        </w:rPr>
        <w:t>Савокину</w:t>
      </w:r>
      <w:proofErr w:type="spellEnd"/>
      <w:r w:rsidR="00A26A41" w:rsidRPr="00E67BA1">
        <w:rPr>
          <w:sz w:val="28"/>
          <w:szCs w:val="28"/>
        </w:rPr>
        <w:t>.</w:t>
      </w:r>
    </w:p>
    <w:p w:rsidR="00A26A41" w:rsidRPr="00223CBD" w:rsidRDefault="00223CBD" w:rsidP="003F7862">
      <w:pPr>
        <w:pStyle w:val="ConsPlusTitle"/>
        <w:spacing w:after="240"/>
        <w:ind w:firstLine="708"/>
        <w:jc w:val="both"/>
        <w:rPr>
          <w:color w:val="696969"/>
          <w:sz w:val="28"/>
          <w:szCs w:val="28"/>
        </w:rPr>
      </w:pPr>
      <w:r>
        <w:rPr>
          <w:b w:val="0"/>
          <w:sz w:val="28"/>
          <w:szCs w:val="28"/>
        </w:rPr>
        <w:lastRenderedPageBreak/>
        <w:t xml:space="preserve">  4</w:t>
      </w:r>
      <w:r w:rsidRPr="0045534E">
        <w:rPr>
          <w:b w:val="0"/>
          <w:sz w:val="28"/>
          <w:szCs w:val="28"/>
        </w:rPr>
        <w:t xml:space="preserve">. </w:t>
      </w:r>
      <w:r>
        <w:rPr>
          <w:b w:val="0"/>
          <w:sz w:val="28"/>
          <w:szCs w:val="28"/>
        </w:rPr>
        <w:t xml:space="preserve">Настоящее постановление опубликовать в газете «Дни Озерного» и разместить на официальном сайте муниципального </w:t>
      </w:r>
      <w:proofErr w:type="gramStart"/>
      <w:r>
        <w:rPr>
          <w:b w:val="0"/>
          <w:sz w:val="28"/>
          <w:szCs w:val="28"/>
        </w:rPr>
        <w:t>образования</w:t>
      </w:r>
      <w:proofErr w:type="gramEnd"/>
      <w:r>
        <w:rPr>
          <w:b w:val="0"/>
          <w:sz w:val="28"/>
          <w:szCs w:val="28"/>
        </w:rPr>
        <w:t xml:space="preserve"> ЗАТО Озерный в сети Интернет (</w:t>
      </w:r>
      <w:r>
        <w:rPr>
          <w:b w:val="0"/>
          <w:sz w:val="28"/>
          <w:szCs w:val="28"/>
          <w:lang w:val="en-US"/>
        </w:rPr>
        <w:t>www</w:t>
      </w:r>
      <w:r w:rsidRPr="0045534E">
        <w:rPr>
          <w:b w:val="0"/>
          <w:sz w:val="28"/>
          <w:szCs w:val="28"/>
        </w:rPr>
        <w:t>.</w:t>
      </w:r>
      <w:proofErr w:type="spellStart"/>
      <w:r>
        <w:rPr>
          <w:b w:val="0"/>
          <w:sz w:val="28"/>
          <w:szCs w:val="28"/>
          <w:lang w:val="en-US"/>
        </w:rPr>
        <w:t>ozerny</w:t>
      </w:r>
      <w:proofErr w:type="spellEnd"/>
      <w:r w:rsidRPr="0045534E">
        <w:rPr>
          <w:b w:val="0"/>
          <w:sz w:val="28"/>
          <w:szCs w:val="28"/>
        </w:rPr>
        <w:t>.</w:t>
      </w:r>
      <w:proofErr w:type="spellStart"/>
      <w:r>
        <w:rPr>
          <w:b w:val="0"/>
          <w:sz w:val="28"/>
          <w:szCs w:val="28"/>
          <w:lang w:val="en-US"/>
        </w:rPr>
        <w:t>ru</w:t>
      </w:r>
      <w:proofErr w:type="spellEnd"/>
      <w:r>
        <w:rPr>
          <w:b w:val="0"/>
          <w:sz w:val="28"/>
          <w:szCs w:val="28"/>
        </w:rPr>
        <w:t>).</w:t>
      </w:r>
    </w:p>
    <w:p w:rsidR="00A26A41" w:rsidRDefault="00A26A41" w:rsidP="003F7862">
      <w:pPr>
        <w:pStyle w:val="3"/>
        <w:spacing w:after="240"/>
        <w:jc w:val="left"/>
        <w:rPr>
          <w:b w:val="0"/>
          <w:bCs/>
          <w:sz w:val="28"/>
          <w:szCs w:val="28"/>
        </w:rPr>
      </w:pPr>
    </w:p>
    <w:p w:rsidR="00A26A41" w:rsidRDefault="00A26A41" w:rsidP="00A26A41">
      <w:pPr>
        <w:pStyle w:val="3"/>
        <w:jc w:val="left"/>
        <w:rPr>
          <w:b w:val="0"/>
          <w:bCs/>
          <w:sz w:val="28"/>
          <w:szCs w:val="28"/>
        </w:rPr>
      </w:pPr>
    </w:p>
    <w:p w:rsidR="003F7862" w:rsidRDefault="003F7862" w:rsidP="00A26A41">
      <w:pPr>
        <w:pStyle w:val="3"/>
        <w:jc w:val="left"/>
        <w:rPr>
          <w:b w:val="0"/>
          <w:bCs/>
          <w:sz w:val="28"/>
          <w:szCs w:val="28"/>
        </w:rPr>
      </w:pPr>
    </w:p>
    <w:p w:rsidR="00CA2AAE" w:rsidRDefault="00167E1B" w:rsidP="00B17F68">
      <w:pPr>
        <w:pStyle w:val="3"/>
        <w:jc w:val="left"/>
        <w:rPr>
          <w:b w:val="0"/>
          <w:bCs/>
          <w:sz w:val="28"/>
          <w:szCs w:val="28"/>
        </w:rPr>
      </w:pPr>
      <w:proofErr w:type="gramStart"/>
      <w:r w:rsidRPr="00B17F68">
        <w:rPr>
          <w:b w:val="0"/>
          <w:bCs/>
          <w:sz w:val="28"/>
          <w:szCs w:val="28"/>
        </w:rPr>
        <w:t>Глав</w:t>
      </w:r>
      <w:r>
        <w:rPr>
          <w:b w:val="0"/>
          <w:bCs/>
          <w:sz w:val="28"/>
          <w:szCs w:val="28"/>
        </w:rPr>
        <w:t>а</w:t>
      </w:r>
      <w:proofErr w:type="gramEnd"/>
      <w:r w:rsidR="00B17F68" w:rsidRPr="00B17F68">
        <w:rPr>
          <w:b w:val="0"/>
          <w:bCs/>
          <w:sz w:val="28"/>
          <w:szCs w:val="28"/>
        </w:rPr>
        <w:t xml:space="preserve"> ЗАТО Озерный</w:t>
      </w:r>
      <w:r w:rsidR="00B17F68" w:rsidRPr="00B17F68">
        <w:rPr>
          <w:b w:val="0"/>
          <w:bCs/>
          <w:sz w:val="28"/>
          <w:szCs w:val="28"/>
        </w:rPr>
        <w:tab/>
      </w:r>
      <w:r w:rsidR="00B17F68" w:rsidRPr="00B17F68">
        <w:rPr>
          <w:b w:val="0"/>
          <w:bCs/>
          <w:sz w:val="28"/>
          <w:szCs w:val="28"/>
        </w:rPr>
        <w:tab/>
      </w:r>
      <w:r w:rsidR="00B17F68" w:rsidRPr="00B17F68">
        <w:rPr>
          <w:b w:val="0"/>
          <w:bCs/>
          <w:sz w:val="28"/>
          <w:szCs w:val="28"/>
        </w:rPr>
        <w:tab/>
        <w:t xml:space="preserve">    </w:t>
      </w:r>
      <w:r>
        <w:rPr>
          <w:b w:val="0"/>
          <w:bCs/>
          <w:sz w:val="28"/>
          <w:szCs w:val="28"/>
        </w:rPr>
        <w:tab/>
      </w:r>
      <w:r>
        <w:rPr>
          <w:b w:val="0"/>
          <w:bCs/>
          <w:sz w:val="28"/>
          <w:szCs w:val="28"/>
        </w:rPr>
        <w:tab/>
      </w:r>
      <w:r>
        <w:rPr>
          <w:b w:val="0"/>
          <w:bCs/>
          <w:sz w:val="28"/>
          <w:szCs w:val="28"/>
        </w:rPr>
        <w:tab/>
        <w:t xml:space="preserve">          </w:t>
      </w:r>
      <w:r w:rsidR="00B17F68" w:rsidRPr="00B17F68">
        <w:rPr>
          <w:b w:val="0"/>
          <w:bCs/>
          <w:sz w:val="28"/>
          <w:szCs w:val="28"/>
        </w:rPr>
        <w:tab/>
        <w:t xml:space="preserve"> </w:t>
      </w:r>
      <w:r w:rsidR="00B17F68" w:rsidRPr="00B17F68">
        <w:rPr>
          <w:b w:val="0"/>
          <w:bCs/>
          <w:sz w:val="28"/>
          <w:szCs w:val="28"/>
        </w:rPr>
        <w:tab/>
      </w:r>
      <w:r>
        <w:rPr>
          <w:b w:val="0"/>
          <w:bCs/>
          <w:sz w:val="28"/>
          <w:szCs w:val="28"/>
        </w:rPr>
        <w:t>Н.А. Яковлева</w:t>
      </w: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285BAB" w:rsidRDefault="00285BAB"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Default="00CA2AAE" w:rsidP="00A26A41">
      <w:pPr>
        <w:pStyle w:val="3"/>
        <w:jc w:val="left"/>
        <w:rPr>
          <w:b w:val="0"/>
          <w:bCs/>
          <w:sz w:val="28"/>
          <w:szCs w:val="28"/>
        </w:rPr>
      </w:pPr>
    </w:p>
    <w:p w:rsidR="00CA2AAE" w:rsidRPr="002C245D" w:rsidRDefault="00CA2AAE" w:rsidP="004A581C">
      <w:pPr>
        <w:pStyle w:val="3"/>
        <w:ind w:firstLine="708"/>
        <w:jc w:val="both"/>
        <w:rPr>
          <w:b w:val="0"/>
          <w:bCs/>
          <w:sz w:val="28"/>
          <w:szCs w:val="28"/>
        </w:rPr>
      </w:pPr>
      <w:r w:rsidRPr="002C245D">
        <w:rPr>
          <w:b w:val="0"/>
          <w:bCs/>
          <w:sz w:val="28"/>
          <w:szCs w:val="28"/>
        </w:rPr>
        <w:lastRenderedPageBreak/>
        <w:t xml:space="preserve">Проект постановления </w:t>
      </w:r>
      <w:r w:rsidR="001926F6">
        <w:rPr>
          <w:b w:val="0"/>
          <w:bCs/>
          <w:sz w:val="28"/>
          <w:szCs w:val="28"/>
        </w:rPr>
        <w:t>«</w:t>
      </w:r>
      <w:r w:rsidR="001926F6" w:rsidRPr="001926F6">
        <w:rPr>
          <w:b w:val="0"/>
          <w:bCs/>
          <w:sz w:val="28"/>
          <w:szCs w:val="28"/>
        </w:rPr>
        <w:t xml:space="preserve">Об утверждении </w:t>
      </w:r>
      <w:r w:rsidR="00285BAB">
        <w:rPr>
          <w:b w:val="0"/>
          <w:bCs/>
          <w:sz w:val="28"/>
          <w:szCs w:val="28"/>
        </w:rPr>
        <w:t xml:space="preserve">перечня мероприятий по развитию налогового </w:t>
      </w:r>
      <w:proofErr w:type="gramStart"/>
      <w:r w:rsidR="00285BAB">
        <w:rPr>
          <w:b w:val="0"/>
          <w:bCs/>
          <w:sz w:val="28"/>
          <w:szCs w:val="28"/>
        </w:rPr>
        <w:t>потенциала</w:t>
      </w:r>
      <w:proofErr w:type="gramEnd"/>
      <w:r w:rsidR="001926F6" w:rsidRPr="001926F6">
        <w:rPr>
          <w:b w:val="0"/>
          <w:bCs/>
          <w:sz w:val="28"/>
          <w:szCs w:val="28"/>
        </w:rPr>
        <w:t xml:space="preserve"> ЗАТО Озерный Тверской области на 202</w:t>
      </w:r>
      <w:r w:rsidR="00167E1B">
        <w:rPr>
          <w:b w:val="0"/>
          <w:bCs/>
          <w:sz w:val="28"/>
          <w:szCs w:val="28"/>
        </w:rPr>
        <w:t>4</w:t>
      </w:r>
      <w:r w:rsidR="001926F6" w:rsidRPr="001926F6">
        <w:rPr>
          <w:b w:val="0"/>
          <w:bCs/>
          <w:sz w:val="28"/>
          <w:szCs w:val="28"/>
        </w:rPr>
        <w:t xml:space="preserve"> год» подготовлен  -  финансовый отдел администрации ЗАТО Озерный __________________ Заместитель главы администрации ЗАТО Озерный по финансово-экономическим вопросам  Н.З. Савокина </w:t>
      </w:r>
      <w:r w:rsidR="00965DEA">
        <w:rPr>
          <w:b w:val="0"/>
          <w:bCs/>
          <w:sz w:val="28"/>
          <w:szCs w:val="28"/>
        </w:rPr>
        <w:t>26</w:t>
      </w:r>
      <w:r w:rsidR="001926F6" w:rsidRPr="00C519C3">
        <w:rPr>
          <w:b w:val="0"/>
          <w:bCs/>
          <w:sz w:val="28"/>
          <w:szCs w:val="28"/>
        </w:rPr>
        <w:t>.02.202</w:t>
      </w:r>
      <w:r w:rsidR="00167E1B" w:rsidRPr="00C519C3">
        <w:rPr>
          <w:b w:val="0"/>
          <w:bCs/>
          <w:sz w:val="28"/>
          <w:szCs w:val="28"/>
        </w:rPr>
        <w:t>4</w:t>
      </w:r>
      <w:r w:rsidR="004A581C" w:rsidRPr="00C519C3">
        <w:rPr>
          <w:b w:val="0"/>
          <w:bCs/>
          <w:sz w:val="28"/>
          <w:szCs w:val="28"/>
        </w:rPr>
        <w:t xml:space="preserve"> г.</w:t>
      </w:r>
      <w:r w:rsidR="001926F6" w:rsidRPr="001926F6">
        <w:rPr>
          <w:b w:val="0"/>
          <w:bCs/>
          <w:sz w:val="28"/>
          <w:szCs w:val="28"/>
        </w:rPr>
        <w:t xml:space="preserve">                       </w:t>
      </w:r>
      <w:r w:rsidR="001926F6" w:rsidRPr="001926F6">
        <w:rPr>
          <w:b w:val="0"/>
          <w:bCs/>
          <w:sz w:val="28"/>
          <w:szCs w:val="28"/>
        </w:rPr>
        <w:tab/>
        <w:t xml:space="preserve">   </w:t>
      </w:r>
      <w:r w:rsidR="001926F6" w:rsidRPr="001926F6">
        <w:rPr>
          <w:b w:val="0"/>
          <w:bCs/>
          <w:sz w:val="28"/>
          <w:szCs w:val="28"/>
        </w:rPr>
        <w:tab/>
      </w:r>
      <w:r w:rsidR="001926F6" w:rsidRPr="001926F6">
        <w:rPr>
          <w:b w:val="0"/>
          <w:bCs/>
          <w:sz w:val="28"/>
          <w:szCs w:val="28"/>
        </w:rPr>
        <w:tab/>
      </w:r>
      <w:r w:rsidR="001926F6" w:rsidRPr="001926F6">
        <w:rPr>
          <w:b w:val="0"/>
          <w:bCs/>
          <w:sz w:val="28"/>
          <w:szCs w:val="28"/>
        </w:rPr>
        <w:tab/>
      </w:r>
      <w:r w:rsidR="001926F6" w:rsidRPr="001926F6">
        <w:rPr>
          <w:b w:val="0"/>
          <w:bCs/>
          <w:sz w:val="28"/>
          <w:szCs w:val="28"/>
        </w:rPr>
        <w:tab/>
        <w:t xml:space="preserve">            </w:t>
      </w:r>
      <w:r w:rsidR="001926F6">
        <w:rPr>
          <w:b w:val="0"/>
          <w:bCs/>
          <w:sz w:val="28"/>
          <w:szCs w:val="28"/>
        </w:rPr>
        <w:t xml:space="preserve">                       </w:t>
      </w:r>
    </w:p>
    <w:p w:rsidR="00CA2AAE" w:rsidRPr="002C245D" w:rsidRDefault="00CA2AAE" w:rsidP="00CA2AAE">
      <w:pPr>
        <w:pStyle w:val="3"/>
        <w:jc w:val="both"/>
        <w:rPr>
          <w:b w:val="0"/>
          <w:bCs/>
          <w:sz w:val="28"/>
          <w:szCs w:val="28"/>
        </w:rPr>
      </w:pPr>
    </w:p>
    <w:p w:rsidR="00CA2AAE" w:rsidRPr="002C245D" w:rsidRDefault="00CA2AAE" w:rsidP="00CA2AAE">
      <w:pPr>
        <w:pStyle w:val="3"/>
        <w:jc w:val="both"/>
        <w:rPr>
          <w:b w:val="0"/>
          <w:bCs/>
          <w:sz w:val="28"/>
          <w:szCs w:val="28"/>
        </w:rPr>
      </w:pPr>
      <w:r w:rsidRPr="002C245D">
        <w:rPr>
          <w:b w:val="0"/>
          <w:bCs/>
          <w:sz w:val="28"/>
          <w:szCs w:val="28"/>
        </w:rPr>
        <w:t xml:space="preserve"> </w:t>
      </w:r>
    </w:p>
    <w:p w:rsidR="00CA2AAE" w:rsidRPr="002C245D" w:rsidRDefault="00CA2AAE" w:rsidP="00CA2AAE">
      <w:pPr>
        <w:pStyle w:val="3"/>
        <w:jc w:val="both"/>
        <w:rPr>
          <w:b w:val="0"/>
          <w:bCs/>
          <w:sz w:val="28"/>
          <w:szCs w:val="28"/>
        </w:rPr>
      </w:pPr>
    </w:p>
    <w:p w:rsidR="00CA2AAE" w:rsidRDefault="00CA2AAE" w:rsidP="00CA2AAE">
      <w:pPr>
        <w:pStyle w:val="3"/>
        <w:jc w:val="both"/>
        <w:rPr>
          <w:b w:val="0"/>
          <w:bCs/>
          <w:sz w:val="28"/>
          <w:szCs w:val="28"/>
        </w:rPr>
      </w:pPr>
      <w:r w:rsidRPr="002C245D">
        <w:rPr>
          <w:b w:val="0"/>
          <w:bCs/>
          <w:sz w:val="28"/>
          <w:szCs w:val="28"/>
        </w:rPr>
        <w:t xml:space="preserve">Согласовано: </w:t>
      </w:r>
    </w:p>
    <w:p w:rsidR="00CA2AAE" w:rsidRDefault="00CA2AAE" w:rsidP="00CA2AAE">
      <w:pPr>
        <w:pStyle w:val="3"/>
        <w:jc w:val="both"/>
        <w:rPr>
          <w:b w:val="0"/>
          <w:bCs/>
          <w:sz w:val="28"/>
          <w:szCs w:val="28"/>
        </w:rPr>
      </w:pPr>
    </w:p>
    <w:p w:rsidR="00CA2AAE" w:rsidRPr="00977215" w:rsidRDefault="00CA2AAE" w:rsidP="00CA2AAE">
      <w:pPr>
        <w:pStyle w:val="3"/>
        <w:jc w:val="both"/>
        <w:rPr>
          <w:b w:val="0"/>
          <w:bCs/>
          <w:sz w:val="28"/>
          <w:szCs w:val="28"/>
        </w:rPr>
      </w:pPr>
      <w:r w:rsidRPr="00977215">
        <w:rPr>
          <w:b w:val="0"/>
          <w:bCs/>
          <w:sz w:val="28"/>
          <w:szCs w:val="28"/>
        </w:rPr>
        <w:t xml:space="preserve">Первый заместитель главы администрации </w:t>
      </w:r>
    </w:p>
    <w:p w:rsidR="00CA2AAE" w:rsidRDefault="00CA2AAE" w:rsidP="00CA2AAE">
      <w:pPr>
        <w:pStyle w:val="3"/>
        <w:jc w:val="both"/>
        <w:rPr>
          <w:b w:val="0"/>
          <w:bCs/>
          <w:sz w:val="28"/>
          <w:szCs w:val="28"/>
        </w:rPr>
      </w:pPr>
      <w:r w:rsidRPr="00977215">
        <w:rPr>
          <w:b w:val="0"/>
          <w:bCs/>
          <w:sz w:val="28"/>
          <w:szCs w:val="28"/>
        </w:rPr>
        <w:t>ЗАТО Озерный</w:t>
      </w:r>
      <w:r w:rsidRPr="00977215">
        <w:rPr>
          <w:b w:val="0"/>
          <w:bCs/>
          <w:sz w:val="28"/>
          <w:szCs w:val="28"/>
        </w:rPr>
        <w:tab/>
      </w:r>
      <w:r w:rsidRPr="00977215">
        <w:rPr>
          <w:b w:val="0"/>
          <w:bCs/>
          <w:sz w:val="28"/>
          <w:szCs w:val="28"/>
        </w:rPr>
        <w:tab/>
      </w:r>
      <w:r w:rsidRPr="00977215">
        <w:rPr>
          <w:b w:val="0"/>
          <w:bCs/>
          <w:sz w:val="28"/>
          <w:szCs w:val="28"/>
        </w:rPr>
        <w:tab/>
      </w:r>
      <w:r w:rsidRPr="00977215">
        <w:rPr>
          <w:b w:val="0"/>
          <w:bCs/>
          <w:sz w:val="28"/>
          <w:szCs w:val="28"/>
        </w:rPr>
        <w:tab/>
      </w:r>
      <w:r w:rsidRPr="00977215">
        <w:rPr>
          <w:b w:val="0"/>
          <w:bCs/>
          <w:sz w:val="28"/>
          <w:szCs w:val="28"/>
        </w:rPr>
        <w:tab/>
      </w:r>
      <w:r w:rsidRPr="00977215">
        <w:rPr>
          <w:b w:val="0"/>
          <w:bCs/>
          <w:sz w:val="28"/>
          <w:szCs w:val="28"/>
        </w:rPr>
        <w:tab/>
      </w:r>
      <w:r w:rsidRPr="00977215">
        <w:rPr>
          <w:b w:val="0"/>
          <w:bCs/>
          <w:sz w:val="28"/>
          <w:szCs w:val="28"/>
        </w:rPr>
        <w:tab/>
      </w:r>
      <w:r w:rsidRPr="00977215">
        <w:rPr>
          <w:b w:val="0"/>
          <w:bCs/>
          <w:sz w:val="28"/>
          <w:szCs w:val="28"/>
        </w:rPr>
        <w:tab/>
        <w:t xml:space="preserve">      А.Н. Комаров</w:t>
      </w: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r>
    </w:p>
    <w:p w:rsidR="00CA2AAE" w:rsidRPr="002C245D" w:rsidRDefault="00CA2AAE" w:rsidP="00CA2AAE">
      <w:pPr>
        <w:pStyle w:val="3"/>
        <w:jc w:val="both"/>
        <w:rPr>
          <w:b w:val="0"/>
          <w:bCs/>
          <w:sz w:val="28"/>
          <w:szCs w:val="28"/>
        </w:rPr>
      </w:pPr>
    </w:p>
    <w:p w:rsidR="00CA2AAE" w:rsidRDefault="00CA2AAE" w:rsidP="00CA2AAE">
      <w:pPr>
        <w:pStyle w:val="3"/>
        <w:jc w:val="both"/>
        <w:rPr>
          <w:b w:val="0"/>
          <w:bCs/>
          <w:sz w:val="28"/>
          <w:szCs w:val="28"/>
        </w:rPr>
      </w:pPr>
      <w:r w:rsidRPr="002C245D">
        <w:rPr>
          <w:b w:val="0"/>
          <w:bCs/>
          <w:sz w:val="28"/>
          <w:szCs w:val="28"/>
        </w:rPr>
        <w:t>Руководитель юридического отдела</w:t>
      </w:r>
    </w:p>
    <w:p w:rsidR="00CA2AAE" w:rsidRPr="002C245D" w:rsidRDefault="00CA2AAE" w:rsidP="00CA2AAE">
      <w:pPr>
        <w:pStyle w:val="3"/>
        <w:jc w:val="both"/>
        <w:rPr>
          <w:b w:val="0"/>
          <w:bCs/>
          <w:sz w:val="28"/>
          <w:szCs w:val="28"/>
        </w:rPr>
      </w:pPr>
      <w:proofErr w:type="gramStart"/>
      <w:r w:rsidRPr="002C245D">
        <w:rPr>
          <w:b w:val="0"/>
          <w:bCs/>
          <w:sz w:val="28"/>
          <w:szCs w:val="28"/>
        </w:rPr>
        <w:t>Администрации</w:t>
      </w:r>
      <w:proofErr w:type="gramEnd"/>
      <w:r>
        <w:rPr>
          <w:b w:val="0"/>
          <w:bCs/>
          <w:sz w:val="28"/>
          <w:szCs w:val="28"/>
        </w:rPr>
        <w:t xml:space="preserve"> </w:t>
      </w:r>
      <w:r w:rsidRPr="002C245D">
        <w:rPr>
          <w:b w:val="0"/>
          <w:bCs/>
          <w:sz w:val="28"/>
          <w:szCs w:val="28"/>
        </w:rPr>
        <w:t>ЗАТО Озерный</w:t>
      </w:r>
      <w:r w:rsidRPr="002C245D">
        <w:rPr>
          <w:b w:val="0"/>
          <w:bCs/>
          <w:sz w:val="28"/>
          <w:szCs w:val="28"/>
        </w:rPr>
        <w:tab/>
        <w:t xml:space="preserve">                          </w:t>
      </w:r>
      <w:r>
        <w:rPr>
          <w:b w:val="0"/>
          <w:bCs/>
          <w:sz w:val="28"/>
          <w:szCs w:val="28"/>
        </w:rPr>
        <w:t xml:space="preserve">         </w:t>
      </w:r>
      <w:r w:rsidRPr="002C245D">
        <w:rPr>
          <w:b w:val="0"/>
          <w:bCs/>
          <w:sz w:val="28"/>
          <w:szCs w:val="28"/>
        </w:rPr>
        <w:t xml:space="preserve">        Н.В. </w:t>
      </w:r>
      <w:proofErr w:type="spellStart"/>
      <w:r w:rsidRPr="002C245D">
        <w:rPr>
          <w:b w:val="0"/>
          <w:bCs/>
          <w:sz w:val="28"/>
          <w:szCs w:val="28"/>
        </w:rPr>
        <w:t>Чувашова</w:t>
      </w:r>
      <w:proofErr w:type="spellEnd"/>
    </w:p>
    <w:p w:rsidR="00CA2AAE" w:rsidRPr="002C245D" w:rsidRDefault="00CA2AAE" w:rsidP="00CA2AAE">
      <w:pPr>
        <w:pStyle w:val="3"/>
        <w:jc w:val="both"/>
        <w:rPr>
          <w:b w:val="0"/>
          <w:bCs/>
          <w:sz w:val="28"/>
          <w:szCs w:val="28"/>
        </w:rPr>
      </w:pPr>
    </w:p>
    <w:p w:rsidR="00CA2AAE" w:rsidRPr="002C245D" w:rsidRDefault="00CA2AAE" w:rsidP="00CA2AAE">
      <w:pPr>
        <w:pStyle w:val="3"/>
        <w:jc w:val="both"/>
        <w:rPr>
          <w:b w:val="0"/>
          <w:bCs/>
          <w:sz w:val="28"/>
          <w:szCs w:val="28"/>
        </w:rPr>
      </w:pPr>
    </w:p>
    <w:p w:rsidR="00CA2AAE" w:rsidRPr="002C245D" w:rsidRDefault="00CA2AAE" w:rsidP="00CA2AAE">
      <w:pPr>
        <w:pStyle w:val="3"/>
        <w:jc w:val="both"/>
        <w:rPr>
          <w:b w:val="0"/>
          <w:bCs/>
          <w:sz w:val="28"/>
          <w:szCs w:val="28"/>
        </w:rPr>
      </w:pPr>
    </w:p>
    <w:p w:rsidR="00CA2AAE" w:rsidRPr="002C245D" w:rsidRDefault="00CA2AAE" w:rsidP="00CA2AAE">
      <w:pPr>
        <w:pStyle w:val="3"/>
        <w:jc w:val="both"/>
        <w:rPr>
          <w:b w:val="0"/>
          <w:bCs/>
          <w:sz w:val="28"/>
          <w:szCs w:val="28"/>
        </w:rPr>
      </w:pPr>
    </w:p>
    <w:p w:rsidR="00CA2AAE" w:rsidRPr="00274D02" w:rsidRDefault="00CA2AAE" w:rsidP="00CA2AAE">
      <w:pPr>
        <w:pStyle w:val="3"/>
        <w:jc w:val="both"/>
        <w:rPr>
          <w:b w:val="0"/>
          <w:bCs/>
          <w:sz w:val="28"/>
          <w:szCs w:val="28"/>
        </w:rPr>
      </w:pPr>
    </w:p>
    <w:p w:rsidR="00CA2AAE" w:rsidRDefault="00CA2AAE" w:rsidP="00CA2AAE">
      <w:pPr>
        <w:pStyle w:val="3"/>
        <w:jc w:val="both"/>
        <w:rPr>
          <w:b w:val="0"/>
          <w:bCs/>
          <w:sz w:val="28"/>
          <w:szCs w:val="28"/>
        </w:rPr>
      </w:pPr>
      <w:r>
        <w:rPr>
          <w:b w:val="0"/>
          <w:bCs/>
          <w:sz w:val="28"/>
          <w:szCs w:val="28"/>
        </w:rPr>
        <w:t xml:space="preserve">          </w:t>
      </w:r>
    </w:p>
    <w:p w:rsidR="00CA2AAE" w:rsidRPr="006564A3" w:rsidRDefault="00CA2AAE" w:rsidP="00CA2AAE">
      <w:pPr>
        <w:jc w:val="both"/>
        <w:rPr>
          <w:sz w:val="28"/>
          <w:szCs w:val="28"/>
        </w:rPr>
      </w:pPr>
    </w:p>
    <w:p w:rsidR="00CA2AAE" w:rsidRPr="006564A3" w:rsidRDefault="00CA2AAE" w:rsidP="00CA2AAE">
      <w:pPr>
        <w:ind w:firstLine="900"/>
        <w:jc w:val="both"/>
        <w:rPr>
          <w:sz w:val="28"/>
          <w:szCs w:val="28"/>
        </w:rPr>
      </w:pPr>
    </w:p>
    <w:p w:rsidR="00CA2AAE" w:rsidRPr="006564A3" w:rsidRDefault="00CA2AAE" w:rsidP="00CA2AAE">
      <w:pPr>
        <w:jc w:val="both"/>
        <w:rPr>
          <w:sz w:val="28"/>
          <w:szCs w:val="28"/>
        </w:rPr>
      </w:pPr>
      <w:r w:rsidRPr="006564A3">
        <w:rPr>
          <w:sz w:val="28"/>
          <w:szCs w:val="28"/>
        </w:rPr>
        <w:t>Рассылка:</w:t>
      </w:r>
    </w:p>
    <w:p w:rsidR="00CA2AAE" w:rsidRPr="006564A3" w:rsidRDefault="00CA2AAE" w:rsidP="00CA2AAE">
      <w:pPr>
        <w:ind w:left="709"/>
        <w:jc w:val="both"/>
        <w:rPr>
          <w:sz w:val="28"/>
          <w:szCs w:val="28"/>
        </w:rPr>
      </w:pPr>
      <w:r>
        <w:rPr>
          <w:sz w:val="28"/>
          <w:szCs w:val="28"/>
        </w:rPr>
        <w:t xml:space="preserve">1. </w:t>
      </w:r>
      <w:r w:rsidRPr="006564A3">
        <w:rPr>
          <w:sz w:val="28"/>
          <w:szCs w:val="28"/>
        </w:rPr>
        <w:t xml:space="preserve">Дело </w:t>
      </w:r>
      <w:r>
        <w:rPr>
          <w:rFonts w:ascii="Courier New" w:hAnsi="Courier New" w:cs="Courier New"/>
          <w:sz w:val="28"/>
          <w:szCs w:val="28"/>
        </w:rPr>
        <w:t>-</w:t>
      </w:r>
      <w:r>
        <w:rPr>
          <w:sz w:val="28"/>
          <w:szCs w:val="28"/>
        </w:rPr>
        <w:t xml:space="preserve"> </w:t>
      </w:r>
      <w:r w:rsidRPr="006564A3">
        <w:rPr>
          <w:sz w:val="28"/>
          <w:szCs w:val="28"/>
        </w:rPr>
        <w:t>1</w:t>
      </w:r>
    </w:p>
    <w:p w:rsidR="00CA2AAE" w:rsidRDefault="00CA2AAE" w:rsidP="00CA2AAE">
      <w:pPr>
        <w:ind w:left="709"/>
        <w:jc w:val="both"/>
        <w:rPr>
          <w:sz w:val="28"/>
          <w:szCs w:val="28"/>
        </w:rPr>
      </w:pPr>
      <w:r>
        <w:rPr>
          <w:sz w:val="28"/>
          <w:szCs w:val="28"/>
        </w:rPr>
        <w:t xml:space="preserve">2. </w:t>
      </w:r>
      <w:r w:rsidRPr="006564A3">
        <w:rPr>
          <w:sz w:val="28"/>
          <w:szCs w:val="28"/>
        </w:rPr>
        <w:t xml:space="preserve">Финансовый отдел </w:t>
      </w:r>
      <w:r>
        <w:rPr>
          <w:rFonts w:ascii="Courier New" w:hAnsi="Courier New" w:cs="Courier New"/>
          <w:sz w:val="28"/>
          <w:szCs w:val="28"/>
        </w:rPr>
        <w:t>–</w:t>
      </w:r>
      <w:r>
        <w:rPr>
          <w:sz w:val="28"/>
          <w:szCs w:val="28"/>
        </w:rPr>
        <w:t xml:space="preserve"> </w:t>
      </w:r>
      <w:r w:rsidRPr="006564A3">
        <w:rPr>
          <w:sz w:val="28"/>
          <w:szCs w:val="28"/>
        </w:rPr>
        <w:t>1</w:t>
      </w:r>
    </w:p>
    <w:p w:rsidR="00CA2AAE" w:rsidRDefault="00CA2AAE" w:rsidP="00CA2AAE">
      <w:pPr>
        <w:ind w:left="709"/>
        <w:jc w:val="both"/>
        <w:rPr>
          <w:sz w:val="28"/>
          <w:szCs w:val="28"/>
        </w:rPr>
      </w:pPr>
      <w:r>
        <w:rPr>
          <w:sz w:val="28"/>
          <w:szCs w:val="28"/>
        </w:rPr>
        <w:t>3. Юридический отдел</w:t>
      </w:r>
      <w:r w:rsidRPr="006564A3">
        <w:rPr>
          <w:sz w:val="28"/>
          <w:szCs w:val="28"/>
        </w:rPr>
        <w:t xml:space="preserve"> </w:t>
      </w:r>
      <w:r>
        <w:rPr>
          <w:rFonts w:ascii="Courier New" w:hAnsi="Courier New" w:cs="Courier New"/>
          <w:sz w:val="28"/>
          <w:szCs w:val="28"/>
        </w:rPr>
        <w:t>–</w:t>
      </w:r>
      <w:r>
        <w:rPr>
          <w:sz w:val="28"/>
          <w:szCs w:val="28"/>
        </w:rPr>
        <w:t xml:space="preserve"> </w:t>
      </w:r>
      <w:r w:rsidRPr="006564A3">
        <w:rPr>
          <w:sz w:val="28"/>
          <w:szCs w:val="28"/>
        </w:rPr>
        <w:t>1</w:t>
      </w:r>
    </w:p>
    <w:p w:rsidR="00CA2AAE" w:rsidRDefault="00CA2AAE" w:rsidP="00CA2AAE">
      <w:pPr>
        <w:ind w:left="709"/>
        <w:jc w:val="both"/>
        <w:rPr>
          <w:sz w:val="28"/>
          <w:szCs w:val="28"/>
        </w:rPr>
      </w:pPr>
    </w:p>
    <w:p w:rsidR="00CA2AAE" w:rsidRDefault="00CA2AAE" w:rsidP="00CA2AAE">
      <w:pPr>
        <w:jc w:val="both"/>
        <w:rPr>
          <w:sz w:val="28"/>
          <w:szCs w:val="28"/>
        </w:rPr>
      </w:pPr>
    </w:p>
    <w:p w:rsidR="00CA2AAE" w:rsidRPr="00695391" w:rsidRDefault="00CA2AAE" w:rsidP="00CA2AAE">
      <w:pPr>
        <w:jc w:val="both"/>
        <w:rPr>
          <w:sz w:val="28"/>
          <w:szCs w:val="28"/>
        </w:rPr>
      </w:pPr>
      <w:r>
        <w:rPr>
          <w:sz w:val="28"/>
          <w:szCs w:val="28"/>
        </w:rPr>
        <w:t>Итого</w:t>
      </w:r>
      <w:r w:rsidRPr="00695391">
        <w:rPr>
          <w:sz w:val="28"/>
          <w:szCs w:val="28"/>
        </w:rPr>
        <w:t xml:space="preserve">: </w:t>
      </w:r>
      <w:r>
        <w:rPr>
          <w:sz w:val="28"/>
          <w:szCs w:val="28"/>
        </w:rPr>
        <w:t>3</w:t>
      </w:r>
      <w:r w:rsidRPr="00695391">
        <w:rPr>
          <w:sz w:val="28"/>
          <w:szCs w:val="28"/>
        </w:rPr>
        <w:t xml:space="preserve"> </w:t>
      </w:r>
      <w:r>
        <w:rPr>
          <w:sz w:val="28"/>
          <w:szCs w:val="28"/>
        </w:rPr>
        <w:t>экз.</w:t>
      </w:r>
    </w:p>
    <w:p w:rsidR="00CA2AAE" w:rsidRDefault="00CA2AAE" w:rsidP="00CA2AAE">
      <w:pPr>
        <w:ind w:firstLine="540"/>
        <w:jc w:val="both"/>
      </w:pPr>
    </w:p>
    <w:p w:rsidR="00CA2AAE" w:rsidRDefault="00CA2AAE" w:rsidP="00CA2AAE">
      <w:pPr>
        <w:ind w:firstLine="540"/>
        <w:jc w:val="both"/>
      </w:pPr>
    </w:p>
    <w:p w:rsidR="004A581C" w:rsidRDefault="004A581C" w:rsidP="00CA2AAE">
      <w:pPr>
        <w:ind w:firstLine="540"/>
        <w:jc w:val="both"/>
      </w:pPr>
    </w:p>
    <w:p w:rsidR="004A581C" w:rsidRDefault="004A581C" w:rsidP="00CA2AAE">
      <w:pPr>
        <w:ind w:firstLine="540"/>
        <w:jc w:val="both"/>
      </w:pPr>
    </w:p>
    <w:p w:rsidR="004A581C" w:rsidRDefault="004A581C" w:rsidP="00CA2AAE">
      <w:pPr>
        <w:ind w:firstLine="540"/>
        <w:jc w:val="both"/>
      </w:pPr>
    </w:p>
    <w:p w:rsidR="00CA2AAE" w:rsidRPr="00274D02" w:rsidRDefault="00CA2AAE" w:rsidP="00CA2AAE">
      <w:pPr>
        <w:ind w:firstLine="540"/>
        <w:jc w:val="both"/>
      </w:pPr>
    </w:p>
    <w:p w:rsidR="00CA2AAE" w:rsidRPr="00274D02" w:rsidRDefault="00CA2AAE" w:rsidP="00CA2AAE">
      <w:pPr>
        <w:jc w:val="both"/>
      </w:pPr>
    </w:p>
    <w:p w:rsidR="00CA2AAE" w:rsidRPr="00E66152" w:rsidRDefault="00CA2AAE" w:rsidP="00CA2AAE">
      <w:pPr>
        <w:jc w:val="both"/>
        <w:rPr>
          <w:spacing w:val="-1"/>
          <w:sz w:val="28"/>
          <w:szCs w:val="28"/>
        </w:rPr>
      </w:pPr>
      <w:r w:rsidRPr="00E66152">
        <w:rPr>
          <w:sz w:val="28"/>
          <w:szCs w:val="28"/>
        </w:rPr>
        <w:t xml:space="preserve">Исполнитель: главный специалист финансового отдела </w:t>
      </w:r>
      <w:proofErr w:type="gramStart"/>
      <w:r w:rsidRPr="00E66152">
        <w:rPr>
          <w:sz w:val="28"/>
          <w:szCs w:val="28"/>
        </w:rPr>
        <w:t>администрации</w:t>
      </w:r>
      <w:proofErr w:type="gramEnd"/>
      <w:r w:rsidRPr="00E66152">
        <w:rPr>
          <w:sz w:val="28"/>
          <w:szCs w:val="28"/>
        </w:rPr>
        <w:t xml:space="preserve"> ЗАТО Озерный</w:t>
      </w:r>
      <w:r>
        <w:rPr>
          <w:sz w:val="28"/>
          <w:szCs w:val="28"/>
        </w:rPr>
        <w:t xml:space="preserve"> </w:t>
      </w:r>
      <w:r w:rsidRPr="00E66152">
        <w:rPr>
          <w:sz w:val="28"/>
          <w:szCs w:val="28"/>
        </w:rPr>
        <w:t>Калябина Е.А</w:t>
      </w:r>
      <w:r>
        <w:rPr>
          <w:sz w:val="28"/>
          <w:szCs w:val="28"/>
        </w:rPr>
        <w:t xml:space="preserve"> 4-13-57</w:t>
      </w:r>
    </w:p>
    <w:p w:rsidR="006E757D" w:rsidRDefault="006E757D" w:rsidP="00C1327B">
      <w:pPr>
        <w:jc w:val="right"/>
        <w:rPr>
          <w:color w:val="000000"/>
          <w:sz w:val="28"/>
          <w:szCs w:val="28"/>
        </w:rPr>
        <w:sectPr w:rsidR="006E757D" w:rsidSect="006E757D">
          <w:pgSz w:w="11906" w:h="16838"/>
          <w:pgMar w:top="1134" w:right="851" w:bottom="1418" w:left="1134" w:header="709" w:footer="709" w:gutter="0"/>
          <w:cols w:space="708"/>
          <w:docGrid w:linePitch="360"/>
        </w:sectPr>
      </w:pPr>
    </w:p>
    <w:p w:rsidR="00285BAB" w:rsidRDefault="00285BAB" w:rsidP="006E757D">
      <w:pPr>
        <w:rPr>
          <w:color w:val="000000"/>
          <w:sz w:val="28"/>
          <w:szCs w:val="28"/>
        </w:rPr>
      </w:pPr>
    </w:p>
    <w:p w:rsidR="00C1327B" w:rsidRPr="006E757D" w:rsidRDefault="00C1327B" w:rsidP="00C1327B">
      <w:pPr>
        <w:jc w:val="right"/>
        <w:rPr>
          <w:color w:val="000000"/>
          <w:sz w:val="28"/>
          <w:szCs w:val="28"/>
        </w:rPr>
      </w:pPr>
      <w:r w:rsidRPr="006E757D">
        <w:rPr>
          <w:color w:val="000000"/>
          <w:sz w:val="28"/>
          <w:szCs w:val="28"/>
        </w:rPr>
        <w:t xml:space="preserve">Приложение </w:t>
      </w:r>
    </w:p>
    <w:p w:rsidR="00C1327B" w:rsidRPr="006E757D" w:rsidRDefault="00C1327B" w:rsidP="00C1327B">
      <w:pPr>
        <w:jc w:val="right"/>
        <w:rPr>
          <w:color w:val="000000"/>
          <w:sz w:val="28"/>
          <w:szCs w:val="28"/>
        </w:rPr>
      </w:pPr>
      <w:r w:rsidRPr="006E757D">
        <w:rPr>
          <w:color w:val="000000"/>
          <w:sz w:val="28"/>
          <w:szCs w:val="28"/>
        </w:rPr>
        <w:t xml:space="preserve">к постановлению администрации </w:t>
      </w:r>
    </w:p>
    <w:p w:rsidR="0007621F" w:rsidRDefault="00C1327B" w:rsidP="00C1327B">
      <w:pPr>
        <w:jc w:val="right"/>
        <w:rPr>
          <w:color w:val="000000"/>
          <w:sz w:val="28"/>
          <w:szCs w:val="28"/>
        </w:rPr>
      </w:pPr>
      <w:r w:rsidRPr="006E757D">
        <w:rPr>
          <w:color w:val="000000"/>
          <w:sz w:val="28"/>
          <w:szCs w:val="28"/>
        </w:rPr>
        <w:t xml:space="preserve">ЗАТО Озерный </w:t>
      </w:r>
      <w:r w:rsidRPr="00C519C3">
        <w:rPr>
          <w:color w:val="000000"/>
          <w:sz w:val="28"/>
          <w:szCs w:val="28"/>
        </w:rPr>
        <w:t xml:space="preserve">от </w:t>
      </w:r>
      <w:r w:rsidR="00965DEA">
        <w:rPr>
          <w:color w:val="000000"/>
          <w:sz w:val="28"/>
          <w:szCs w:val="28"/>
        </w:rPr>
        <w:t>26</w:t>
      </w:r>
      <w:r w:rsidRPr="00C519C3">
        <w:rPr>
          <w:color w:val="000000"/>
          <w:sz w:val="28"/>
          <w:szCs w:val="28"/>
        </w:rPr>
        <w:t>.02.202</w:t>
      </w:r>
      <w:r w:rsidR="00285BAB" w:rsidRPr="00C519C3">
        <w:rPr>
          <w:color w:val="000000"/>
          <w:sz w:val="28"/>
          <w:szCs w:val="28"/>
        </w:rPr>
        <w:t>4</w:t>
      </w:r>
      <w:r w:rsidRPr="00C519C3">
        <w:rPr>
          <w:color w:val="000000"/>
          <w:sz w:val="28"/>
          <w:szCs w:val="28"/>
        </w:rPr>
        <w:t xml:space="preserve"> г. № 1</w:t>
      </w:r>
      <w:r w:rsidR="00C519C3" w:rsidRPr="00C519C3">
        <w:rPr>
          <w:color w:val="000000"/>
          <w:sz w:val="28"/>
          <w:szCs w:val="28"/>
        </w:rPr>
        <w:t>7</w:t>
      </w:r>
    </w:p>
    <w:p w:rsidR="00285BAB" w:rsidRDefault="00285BAB" w:rsidP="00C1327B">
      <w:pPr>
        <w:jc w:val="right"/>
        <w:rPr>
          <w:color w:val="000000"/>
          <w:sz w:val="28"/>
          <w:szCs w:val="28"/>
        </w:rPr>
      </w:pPr>
    </w:p>
    <w:p w:rsidR="00285BAB" w:rsidRDefault="00285BAB" w:rsidP="00C1327B">
      <w:pPr>
        <w:jc w:val="center"/>
        <w:rPr>
          <w:color w:val="000000"/>
          <w:sz w:val="28"/>
          <w:szCs w:val="28"/>
        </w:rPr>
      </w:pPr>
      <w:r>
        <w:rPr>
          <w:color w:val="000000"/>
          <w:sz w:val="28"/>
          <w:szCs w:val="28"/>
        </w:rPr>
        <w:t xml:space="preserve">Перечень мероприятий по развитию налогового потенциала  </w:t>
      </w:r>
    </w:p>
    <w:p w:rsidR="00C1327B" w:rsidRPr="00C1327B" w:rsidRDefault="00285BAB" w:rsidP="00C1327B">
      <w:pPr>
        <w:jc w:val="center"/>
        <w:rPr>
          <w:color w:val="000000"/>
          <w:sz w:val="28"/>
          <w:szCs w:val="28"/>
        </w:rPr>
      </w:pPr>
      <w:r w:rsidRPr="00285BAB">
        <w:rPr>
          <w:color w:val="000000"/>
          <w:sz w:val="28"/>
          <w:szCs w:val="28"/>
        </w:rPr>
        <w:t xml:space="preserve">ЗАТО </w:t>
      </w:r>
      <w:proofErr w:type="gramStart"/>
      <w:r w:rsidRPr="00285BAB">
        <w:rPr>
          <w:color w:val="000000"/>
          <w:sz w:val="28"/>
          <w:szCs w:val="28"/>
        </w:rPr>
        <w:t>Озерный</w:t>
      </w:r>
      <w:proofErr w:type="gramEnd"/>
      <w:r w:rsidRPr="00285BAB">
        <w:rPr>
          <w:color w:val="000000"/>
          <w:sz w:val="28"/>
          <w:szCs w:val="28"/>
        </w:rPr>
        <w:t xml:space="preserve"> Тверской области</w:t>
      </w:r>
    </w:p>
    <w:p w:rsidR="00C1327B" w:rsidRDefault="00C1327B" w:rsidP="00C1327B">
      <w:pPr>
        <w:jc w:val="center"/>
        <w:rPr>
          <w:color w:val="000000"/>
          <w:sz w:val="28"/>
          <w:szCs w:val="28"/>
        </w:rPr>
      </w:pPr>
      <w:r w:rsidRPr="00C1327B">
        <w:rPr>
          <w:color w:val="000000"/>
          <w:sz w:val="28"/>
          <w:szCs w:val="28"/>
        </w:rPr>
        <w:t>на 202</w:t>
      </w:r>
      <w:r w:rsidR="00285BAB">
        <w:rPr>
          <w:color w:val="000000"/>
          <w:sz w:val="28"/>
          <w:szCs w:val="28"/>
        </w:rPr>
        <w:t>4</w:t>
      </w:r>
      <w:r w:rsidRPr="00C1327B">
        <w:rPr>
          <w:color w:val="000000"/>
          <w:sz w:val="28"/>
          <w:szCs w:val="28"/>
        </w:rPr>
        <w:t xml:space="preserve"> год</w:t>
      </w:r>
    </w:p>
    <w:p w:rsidR="006E757D" w:rsidRDefault="006E757D" w:rsidP="00C1327B">
      <w:pPr>
        <w:jc w:val="center"/>
        <w:rPr>
          <w:color w:val="000000"/>
          <w:sz w:val="28"/>
          <w:szCs w:val="28"/>
        </w:rPr>
      </w:pPr>
    </w:p>
    <w:tbl>
      <w:tblPr>
        <w:tblW w:w="15569" w:type="dxa"/>
        <w:tblInd w:w="-459" w:type="dxa"/>
        <w:tblLayout w:type="fixed"/>
        <w:tblLook w:val="04A0" w:firstRow="1" w:lastRow="0" w:firstColumn="1" w:lastColumn="0" w:noHBand="0" w:noVBand="1"/>
      </w:tblPr>
      <w:tblGrid>
        <w:gridCol w:w="740"/>
        <w:gridCol w:w="2095"/>
        <w:gridCol w:w="5505"/>
        <w:gridCol w:w="2693"/>
        <w:gridCol w:w="4536"/>
      </w:tblGrid>
      <w:tr w:rsidR="00C1327B" w:rsidRPr="00C1327B" w:rsidTr="00A17A67">
        <w:trPr>
          <w:trHeight w:val="1050"/>
          <w:tblHeader/>
        </w:trPr>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C1327B" w:rsidRPr="003D53FD" w:rsidRDefault="00C1327B" w:rsidP="00C1327B">
            <w:pPr>
              <w:jc w:val="center"/>
              <w:rPr>
                <w:color w:val="000000"/>
                <w:sz w:val="28"/>
                <w:szCs w:val="28"/>
              </w:rPr>
            </w:pPr>
            <w:bookmarkStart w:id="1" w:name="RANGE!A1:E75"/>
            <w:bookmarkEnd w:id="1"/>
          </w:p>
          <w:p w:rsidR="00C1327B" w:rsidRPr="00C1327B" w:rsidRDefault="00C1327B" w:rsidP="00C1327B">
            <w:pPr>
              <w:jc w:val="center"/>
              <w:rPr>
                <w:color w:val="000000"/>
                <w:sz w:val="28"/>
                <w:szCs w:val="28"/>
              </w:rPr>
            </w:pPr>
            <w:r w:rsidRPr="00C1327B">
              <w:rPr>
                <w:color w:val="000000"/>
                <w:sz w:val="28"/>
                <w:szCs w:val="28"/>
              </w:rPr>
              <w:t>№</w:t>
            </w:r>
          </w:p>
        </w:tc>
        <w:tc>
          <w:tcPr>
            <w:tcW w:w="2095" w:type="dxa"/>
            <w:tcBorders>
              <w:top w:val="single" w:sz="4" w:space="0" w:color="auto"/>
              <w:left w:val="nil"/>
              <w:bottom w:val="single" w:sz="4" w:space="0" w:color="auto"/>
              <w:right w:val="single" w:sz="4" w:space="0" w:color="auto"/>
            </w:tcBorders>
            <w:shd w:val="clear" w:color="000000" w:fill="FFFFFF"/>
            <w:vAlign w:val="center"/>
            <w:hideMark/>
          </w:tcPr>
          <w:p w:rsidR="00C1327B" w:rsidRPr="00C1327B" w:rsidRDefault="00C1327B" w:rsidP="00A17A67">
            <w:pPr>
              <w:jc w:val="center"/>
              <w:rPr>
                <w:color w:val="000000"/>
                <w:sz w:val="28"/>
                <w:szCs w:val="28"/>
              </w:rPr>
            </w:pPr>
            <w:r w:rsidRPr="00C1327B">
              <w:rPr>
                <w:color w:val="000000"/>
                <w:sz w:val="28"/>
                <w:szCs w:val="28"/>
              </w:rPr>
              <w:t>Направление</w:t>
            </w:r>
          </w:p>
        </w:tc>
        <w:tc>
          <w:tcPr>
            <w:tcW w:w="5505" w:type="dxa"/>
            <w:tcBorders>
              <w:top w:val="single" w:sz="4" w:space="0" w:color="auto"/>
              <w:left w:val="nil"/>
              <w:bottom w:val="single" w:sz="4" w:space="0" w:color="auto"/>
              <w:right w:val="single" w:sz="4" w:space="0" w:color="auto"/>
            </w:tcBorders>
            <w:shd w:val="clear" w:color="000000" w:fill="FFFFFF"/>
            <w:vAlign w:val="center"/>
            <w:hideMark/>
          </w:tcPr>
          <w:p w:rsidR="00C1327B" w:rsidRPr="00C1327B" w:rsidRDefault="00C1327B" w:rsidP="00A17A67">
            <w:pPr>
              <w:jc w:val="center"/>
              <w:rPr>
                <w:color w:val="000000"/>
                <w:sz w:val="28"/>
                <w:szCs w:val="28"/>
              </w:rPr>
            </w:pPr>
            <w:r w:rsidRPr="00C1327B">
              <w:rPr>
                <w:color w:val="000000"/>
                <w:sz w:val="28"/>
                <w:szCs w:val="28"/>
              </w:rPr>
              <w:t>Наименование мероприятия</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C1327B" w:rsidRPr="00C1327B" w:rsidRDefault="00C1327B" w:rsidP="00A17A67">
            <w:pPr>
              <w:jc w:val="center"/>
              <w:rPr>
                <w:color w:val="000000"/>
                <w:sz w:val="28"/>
                <w:szCs w:val="28"/>
              </w:rPr>
            </w:pPr>
            <w:r w:rsidRPr="00C1327B">
              <w:rPr>
                <w:color w:val="000000"/>
                <w:sz w:val="28"/>
                <w:szCs w:val="28"/>
              </w:rPr>
              <w:t>Срок выполнения / отчётная дата</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rsidR="00C1327B" w:rsidRPr="00C1327B" w:rsidRDefault="00C1327B" w:rsidP="00A17A67">
            <w:pPr>
              <w:jc w:val="center"/>
              <w:rPr>
                <w:color w:val="000000"/>
                <w:sz w:val="28"/>
                <w:szCs w:val="28"/>
              </w:rPr>
            </w:pPr>
            <w:r w:rsidRPr="00C1327B">
              <w:rPr>
                <w:color w:val="000000"/>
                <w:sz w:val="28"/>
                <w:szCs w:val="28"/>
              </w:rPr>
              <w:t>Критерии определения эффективности выполнения мероприятия</w:t>
            </w:r>
          </w:p>
        </w:tc>
      </w:tr>
      <w:tr w:rsidR="003D53FD" w:rsidRPr="00C1327B" w:rsidTr="003D53FD">
        <w:trPr>
          <w:trHeight w:val="205"/>
          <w:tblHeader/>
        </w:trPr>
        <w:tc>
          <w:tcPr>
            <w:tcW w:w="740" w:type="dxa"/>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center"/>
              <w:rPr>
                <w:b/>
                <w:bCs/>
                <w:color w:val="000000"/>
                <w:sz w:val="20"/>
                <w:szCs w:val="20"/>
              </w:rPr>
            </w:pPr>
            <w:r w:rsidRPr="00C1327B">
              <w:rPr>
                <w:b/>
                <w:bCs/>
                <w:color w:val="000000"/>
                <w:sz w:val="20"/>
                <w:szCs w:val="20"/>
              </w:rPr>
              <w:t>1</w:t>
            </w:r>
          </w:p>
        </w:tc>
        <w:tc>
          <w:tcPr>
            <w:tcW w:w="2095"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center"/>
              <w:rPr>
                <w:b/>
                <w:bCs/>
                <w:color w:val="000000"/>
                <w:sz w:val="20"/>
                <w:szCs w:val="20"/>
              </w:rPr>
            </w:pPr>
            <w:r w:rsidRPr="00C1327B">
              <w:rPr>
                <w:b/>
                <w:bCs/>
                <w:color w:val="000000"/>
                <w:sz w:val="20"/>
                <w:szCs w:val="20"/>
              </w:rPr>
              <w:t>2</w:t>
            </w:r>
          </w:p>
        </w:tc>
        <w:tc>
          <w:tcPr>
            <w:tcW w:w="5505"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center"/>
              <w:rPr>
                <w:b/>
                <w:bCs/>
                <w:color w:val="000000"/>
                <w:sz w:val="20"/>
                <w:szCs w:val="20"/>
              </w:rPr>
            </w:pPr>
            <w:r w:rsidRPr="00C1327B">
              <w:rPr>
                <w:b/>
                <w:bCs/>
                <w:color w:val="000000"/>
                <w:sz w:val="20"/>
                <w:szCs w:val="20"/>
              </w:rPr>
              <w:t>3</w:t>
            </w:r>
          </w:p>
        </w:tc>
        <w:tc>
          <w:tcPr>
            <w:tcW w:w="2693"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center"/>
              <w:rPr>
                <w:b/>
                <w:bCs/>
                <w:color w:val="000000"/>
                <w:sz w:val="20"/>
                <w:szCs w:val="20"/>
              </w:rPr>
            </w:pPr>
            <w:r w:rsidRPr="00C1327B">
              <w:rPr>
                <w:b/>
                <w:bCs/>
                <w:color w:val="000000"/>
                <w:sz w:val="20"/>
                <w:szCs w:val="20"/>
              </w:rPr>
              <w:t>4</w:t>
            </w: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center"/>
              <w:rPr>
                <w:b/>
                <w:bCs/>
                <w:color w:val="000000"/>
                <w:sz w:val="20"/>
                <w:szCs w:val="20"/>
              </w:rPr>
            </w:pPr>
            <w:r w:rsidRPr="00C1327B">
              <w:rPr>
                <w:b/>
                <w:bCs/>
                <w:color w:val="000000"/>
                <w:sz w:val="20"/>
                <w:szCs w:val="20"/>
              </w:rPr>
              <w:t>5</w:t>
            </w:r>
          </w:p>
        </w:tc>
      </w:tr>
      <w:tr w:rsidR="00C1327B" w:rsidRPr="00C1327B" w:rsidTr="00C1327B">
        <w:trPr>
          <w:trHeight w:val="375"/>
        </w:trPr>
        <w:tc>
          <w:tcPr>
            <w:tcW w:w="740" w:type="dxa"/>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center"/>
              <w:rPr>
                <w:b/>
                <w:bCs/>
                <w:color w:val="000000"/>
                <w:sz w:val="28"/>
                <w:szCs w:val="28"/>
              </w:rPr>
            </w:pPr>
            <w:r w:rsidRPr="00C1327B">
              <w:rPr>
                <w:b/>
                <w:bCs/>
                <w:color w:val="000000"/>
                <w:sz w:val="28"/>
                <w:szCs w:val="28"/>
              </w:rPr>
              <w:t>1.</w:t>
            </w:r>
          </w:p>
        </w:tc>
        <w:tc>
          <w:tcPr>
            <w:tcW w:w="14829" w:type="dxa"/>
            <w:gridSpan w:val="4"/>
            <w:tcBorders>
              <w:top w:val="single" w:sz="4" w:space="0" w:color="auto"/>
              <w:left w:val="nil"/>
              <w:bottom w:val="single" w:sz="4" w:space="0" w:color="auto"/>
              <w:right w:val="single" w:sz="4" w:space="0" w:color="auto"/>
            </w:tcBorders>
            <w:shd w:val="clear" w:color="000000" w:fill="FFFFFF"/>
            <w:hideMark/>
          </w:tcPr>
          <w:p w:rsidR="00C1327B" w:rsidRPr="00C1327B" w:rsidRDefault="00C1327B" w:rsidP="00C1327B">
            <w:pPr>
              <w:jc w:val="center"/>
              <w:rPr>
                <w:b/>
                <w:bCs/>
                <w:color w:val="000000"/>
                <w:sz w:val="28"/>
                <w:szCs w:val="28"/>
              </w:rPr>
            </w:pPr>
            <w:r w:rsidRPr="00C1327B">
              <w:rPr>
                <w:b/>
                <w:bCs/>
                <w:color w:val="000000"/>
                <w:sz w:val="28"/>
                <w:szCs w:val="28"/>
              </w:rPr>
              <w:t>Мероприятия по увеличению поступления налоговых доходов</w:t>
            </w:r>
          </w:p>
        </w:tc>
      </w:tr>
      <w:tr w:rsidR="00C1327B" w:rsidRPr="00C1327B" w:rsidTr="00C1327B">
        <w:trPr>
          <w:trHeight w:val="1290"/>
        </w:trPr>
        <w:tc>
          <w:tcPr>
            <w:tcW w:w="740"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t>1.1.</w:t>
            </w:r>
          </w:p>
        </w:tc>
        <w:tc>
          <w:tcPr>
            <w:tcW w:w="209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rPr>
                <w:sz w:val="28"/>
                <w:szCs w:val="28"/>
              </w:rPr>
            </w:pPr>
            <w:r w:rsidRPr="00C1327B">
              <w:rPr>
                <w:sz w:val="28"/>
                <w:szCs w:val="28"/>
              </w:rPr>
              <w:t>Вовлечение объектов недвижимости в налоговый оборот</w:t>
            </w:r>
          </w:p>
        </w:tc>
        <w:tc>
          <w:tcPr>
            <w:tcW w:w="5505" w:type="dxa"/>
            <w:vMerge w:val="restart"/>
            <w:tcBorders>
              <w:top w:val="nil"/>
              <w:left w:val="single" w:sz="4" w:space="0" w:color="auto"/>
              <w:bottom w:val="single" w:sz="4" w:space="0" w:color="auto"/>
              <w:right w:val="single" w:sz="4" w:space="0" w:color="auto"/>
            </w:tcBorders>
            <w:shd w:val="clear" w:color="auto" w:fill="auto"/>
            <w:hideMark/>
          </w:tcPr>
          <w:p w:rsidR="00C1327B" w:rsidRPr="00C1327B" w:rsidRDefault="00C1327B" w:rsidP="00C1327B">
            <w:pPr>
              <w:jc w:val="both"/>
              <w:rPr>
                <w:sz w:val="28"/>
                <w:szCs w:val="28"/>
              </w:rPr>
            </w:pPr>
            <w:r w:rsidRPr="00C1327B">
              <w:rPr>
                <w:sz w:val="28"/>
                <w:szCs w:val="28"/>
              </w:rPr>
              <w:t xml:space="preserve">1.1.1. </w:t>
            </w:r>
            <w:proofErr w:type="gramStart"/>
            <w:r w:rsidRPr="00C1327B">
              <w:rPr>
                <w:sz w:val="28"/>
                <w:szCs w:val="28"/>
              </w:rPr>
              <w:t xml:space="preserve">Проведение работ по определению, уточнению характеристик объектов недвижимости с целью вовлечения их в налоговый оборот, предоставление сведений об уточнении объектов недвижимости в территориальные отделы Управления Федеральной службы государственной регистрации, кадастра и картографии по Тверской области (далее - территориальные отделы Управления </w:t>
            </w:r>
            <w:proofErr w:type="spellStart"/>
            <w:r w:rsidRPr="00C1327B">
              <w:rPr>
                <w:sz w:val="28"/>
                <w:szCs w:val="28"/>
              </w:rPr>
              <w:t>Росреестра</w:t>
            </w:r>
            <w:proofErr w:type="spellEnd"/>
            <w:r w:rsidRPr="00C1327B">
              <w:rPr>
                <w:sz w:val="28"/>
                <w:szCs w:val="28"/>
              </w:rPr>
              <w:t xml:space="preserve">) в целях внесения в Единый государственный реестр недвижимости (далее - ЕГРН) сведений, необходимых для определения кадастровой стоимости </w:t>
            </w:r>
            <w:r w:rsidRPr="00C1327B">
              <w:rPr>
                <w:sz w:val="28"/>
                <w:szCs w:val="28"/>
              </w:rPr>
              <w:lastRenderedPageBreak/>
              <w:t>(налоговой базы) объектов недвижимости</w:t>
            </w:r>
            <w:proofErr w:type="gramEnd"/>
          </w:p>
        </w:tc>
        <w:tc>
          <w:tcPr>
            <w:tcW w:w="2693" w:type="dxa"/>
            <w:vMerge w:val="restart"/>
            <w:tcBorders>
              <w:top w:val="nil"/>
              <w:left w:val="single" w:sz="4" w:space="0" w:color="auto"/>
              <w:bottom w:val="single" w:sz="4" w:space="0" w:color="000000"/>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lastRenderedPageBreak/>
              <w:t>за I, II, III квартал текущего финансового года 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Количество представленных в территориальные отделы Управления </w:t>
            </w:r>
            <w:proofErr w:type="spellStart"/>
            <w:r w:rsidRPr="00C1327B">
              <w:rPr>
                <w:sz w:val="28"/>
                <w:szCs w:val="28"/>
              </w:rPr>
              <w:t>Росреестра</w:t>
            </w:r>
            <w:proofErr w:type="spellEnd"/>
            <w:r w:rsidRPr="00C1327B">
              <w:rPr>
                <w:sz w:val="28"/>
                <w:szCs w:val="28"/>
              </w:rPr>
              <w:t xml:space="preserve"> сведений об уточнении земельных участков с отсутствующими или неточными характеристиками (единиц)</w:t>
            </w:r>
          </w:p>
        </w:tc>
      </w:tr>
      <w:tr w:rsidR="00C1327B" w:rsidRPr="00C1327B" w:rsidTr="00C1327B">
        <w:trPr>
          <w:trHeight w:val="133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Количество представленных в территориальные отделы Управления </w:t>
            </w:r>
            <w:proofErr w:type="spellStart"/>
            <w:r w:rsidRPr="00C1327B">
              <w:rPr>
                <w:sz w:val="28"/>
                <w:szCs w:val="28"/>
              </w:rPr>
              <w:t>Росреестра</w:t>
            </w:r>
            <w:proofErr w:type="spellEnd"/>
            <w:r w:rsidRPr="00C1327B">
              <w:rPr>
                <w:sz w:val="28"/>
                <w:szCs w:val="28"/>
              </w:rPr>
              <w:t xml:space="preserve"> сведений об уточнении объектов недвижимости (за исключением земельных участков) с отсутствующими или неточными характеристиками (единиц)</w:t>
            </w:r>
          </w:p>
        </w:tc>
      </w:tr>
      <w:tr w:rsidR="00C1327B" w:rsidRPr="00C1327B" w:rsidTr="00C1327B">
        <w:trPr>
          <w:trHeight w:val="1020"/>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Сумма дополнительных поступлений в консолидированный бюджет Тверской области (тыс. рублей)</w:t>
            </w:r>
          </w:p>
        </w:tc>
      </w:tr>
      <w:tr w:rsidR="00C1327B" w:rsidRPr="00C1327B" w:rsidTr="00C1327B">
        <w:trPr>
          <w:trHeight w:val="112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val="restart"/>
            <w:tcBorders>
              <w:top w:val="nil"/>
              <w:left w:val="single" w:sz="4" w:space="0" w:color="auto"/>
              <w:bottom w:val="single" w:sz="4" w:space="0" w:color="auto"/>
              <w:right w:val="single" w:sz="4" w:space="0" w:color="auto"/>
            </w:tcBorders>
            <w:shd w:val="clear" w:color="auto" w:fill="auto"/>
            <w:hideMark/>
          </w:tcPr>
          <w:p w:rsidR="00C1327B" w:rsidRPr="00C1327B" w:rsidRDefault="00C1327B" w:rsidP="00C1327B">
            <w:pPr>
              <w:jc w:val="both"/>
              <w:rPr>
                <w:sz w:val="28"/>
                <w:szCs w:val="28"/>
              </w:rPr>
            </w:pPr>
            <w:r w:rsidRPr="00C1327B">
              <w:rPr>
                <w:sz w:val="28"/>
                <w:szCs w:val="28"/>
              </w:rPr>
              <w:t xml:space="preserve">1.1.2. Проведение работ по выявлению правообладателей ранее учтенных объектов недвижимости, предоставление соответствующих сведений в территориальные отделы Управления </w:t>
            </w:r>
            <w:proofErr w:type="spellStart"/>
            <w:r w:rsidRPr="00C1327B">
              <w:rPr>
                <w:sz w:val="28"/>
                <w:szCs w:val="28"/>
              </w:rPr>
              <w:t>Росреестра</w:t>
            </w:r>
            <w:proofErr w:type="spellEnd"/>
            <w:r w:rsidRPr="00C1327B">
              <w:rPr>
                <w:sz w:val="28"/>
                <w:szCs w:val="28"/>
              </w:rPr>
              <w:t xml:space="preserve"> в целях внесения в ЕГРН сведений о выявленных правообладателях ранее учтенных объектов недвижимости.</w:t>
            </w: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Количество представленных в территориальные отделы Управления </w:t>
            </w:r>
            <w:proofErr w:type="spellStart"/>
            <w:r w:rsidRPr="00C1327B">
              <w:rPr>
                <w:sz w:val="28"/>
                <w:szCs w:val="28"/>
              </w:rPr>
              <w:t>Росреестра</w:t>
            </w:r>
            <w:proofErr w:type="spellEnd"/>
            <w:r w:rsidRPr="00C1327B">
              <w:rPr>
                <w:sz w:val="28"/>
                <w:szCs w:val="28"/>
              </w:rPr>
              <w:t xml:space="preserve"> сведений о выявленных правообладателях ранее учтенных земельных участков (единиц)</w:t>
            </w:r>
          </w:p>
        </w:tc>
      </w:tr>
      <w:tr w:rsidR="00C1327B" w:rsidRPr="00C1327B" w:rsidTr="00C1327B">
        <w:trPr>
          <w:trHeight w:val="112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Количество представленных в территориальные отделы Управления </w:t>
            </w:r>
            <w:proofErr w:type="spellStart"/>
            <w:r w:rsidRPr="00C1327B">
              <w:rPr>
                <w:sz w:val="28"/>
                <w:szCs w:val="28"/>
              </w:rPr>
              <w:t>Росреестра</w:t>
            </w:r>
            <w:proofErr w:type="spellEnd"/>
            <w:r w:rsidRPr="00C1327B">
              <w:rPr>
                <w:sz w:val="28"/>
                <w:szCs w:val="28"/>
              </w:rPr>
              <w:t xml:space="preserve"> сведений о выявленных правообладателях ранее учтенных объектов недвижимости (за исключением земельных участков) (единиц)</w:t>
            </w:r>
          </w:p>
        </w:tc>
      </w:tr>
      <w:tr w:rsidR="00C1327B" w:rsidRPr="00C1327B" w:rsidTr="00C1327B">
        <w:trPr>
          <w:trHeight w:val="88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Сумма дополнительных поступлений в консолидированный бюджет Тверской области (тыс. рублей)</w:t>
            </w:r>
          </w:p>
        </w:tc>
      </w:tr>
      <w:tr w:rsidR="00C1327B" w:rsidRPr="00C1327B" w:rsidTr="00C1327B">
        <w:trPr>
          <w:trHeight w:val="124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1.1.3. Выявление объектов недвижимости, принадлежащих физическим лицам, права </w:t>
            </w:r>
            <w:proofErr w:type="gramStart"/>
            <w:r w:rsidRPr="00C1327B">
              <w:rPr>
                <w:sz w:val="28"/>
                <w:szCs w:val="28"/>
              </w:rPr>
              <w:t>собственности</w:t>
            </w:r>
            <w:proofErr w:type="gramEnd"/>
            <w:r w:rsidRPr="00C1327B">
              <w:rPr>
                <w:sz w:val="28"/>
                <w:szCs w:val="28"/>
              </w:rPr>
              <w:t xml:space="preserve"> на которые не зарегистрированы, и проведение разъяснительной работы с гражданами - </w:t>
            </w:r>
            <w:r w:rsidRPr="00C1327B">
              <w:rPr>
                <w:sz w:val="28"/>
                <w:szCs w:val="28"/>
              </w:rPr>
              <w:lastRenderedPageBreak/>
              <w:t>владельцами незарегистрированных объектов недвижимости по вопросу регистрации права собственности на данные объекты</w:t>
            </w: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Количество представленных в территориальные отделы Управления </w:t>
            </w:r>
            <w:proofErr w:type="spellStart"/>
            <w:r w:rsidRPr="00C1327B">
              <w:rPr>
                <w:sz w:val="28"/>
                <w:szCs w:val="28"/>
              </w:rPr>
              <w:t>Росреестра</w:t>
            </w:r>
            <w:proofErr w:type="spellEnd"/>
            <w:r w:rsidRPr="00C1327B">
              <w:rPr>
                <w:sz w:val="28"/>
                <w:szCs w:val="28"/>
              </w:rPr>
              <w:t xml:space="preserve"> сведений о выявленных объектах недвижимости, принадлежащих </w:t>
            </w:r>
            <w:r w:rsidRPr="00C1327B">
              <w:rPr>
                <w:sz w:val="28"/>
                <w:szCs w:val="28"/>
              </w:rPr>
              <w:lastRenderedPageBreak/>
              <w:t>физическим лицам, сведения о которых отсутствуют в ЕГРН (единиц)</w:t>
            </w:r>
          </w:p>
        </w:tc>
      </w:tr>
      <w:tr w:rsidR="00C1327B" w:rsidRPr="00C1327B" w:rsidTr="00C1327B">
        <w:trPr>
          <w:trHeight w:val="112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Количество мероприятий, проведенных с гражданами - владельцами незарегистрированных объектов недвижимости по вопросу регистрации права собственности на данные объекты (единиц)</w:t>
            </w:r>
          </w:p>
        </w:tc>
      </w:tr>
      <w:tr w:rsidR="00C1327B" w:rsidRPr="00C1327B" w:rsidTr="00C1327B">
        <w:trPr>
          <w:trHeight w:val="750"/>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Сумма дополнительных поступлений в консолидированный бюджет Тверской области (тыс. рублей)</w:t>
            </w:r>
          </w:p>
        </w:tc>
      </w:tr>
      <w:tr w:rsidR="00C1327B" w:rsidRPr="00C1327B" w:rsidTr="00C1327B">
        <w:trPr>
          <w:trHeight w:val="2250"/>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1.1.4. Обеспечение достоверности, полноты и актуальности сведений, содержащихся в Федеральной информационной адресной системе (далее - ФИАС)</w:t>
            </w: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Количество объектов недвижимости, в отношении которых проведена работа по присвоению адресной части в соответствии с требованием законодательства, и внесение данных сведений в ФИАС (единиц)</w:t>
            </w:r>
          </w:p>
        </w:tc>
      </w:tr>
      <w:tr w:rsidR="00C1327B" w:rsidRPr="00C1327B" w:rsidTr="003D53FD">
        <w:trPr>
          <w:trHeight w:val="676"/>
        </w:trPr>
        <w:tc>
          <w:tcPr>
            <w:tcW w:w="740" w:type="dxa"/>
            <w:vMerge w:val="restart"/>
            <w:tcBorders>
              <w:top w:val="nil"/>
              <w:left w:val="single" w:sz="4" w:space="0" w:color="auto"/>
              <w:bottom w:val="nil"/>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t>1.2.</w:t>
            </w:r>
          </w:p>
        </w:tc>
        <w:tc>
          <w:tcPr>
            <w:tcW w:w="2095" w:type="dxa"/>
            <w:vMerge w:val="restart"/>
            <w:tcBorders>
              <w:top w:val="nil"/>
              <w:left w:val="single" w:sz="4" w:space="0" w:color="auto"/>
              <w:bottom w:val="nil"/>
              <w:right w:val="single" w:sz="4" w:space="0" w:color="auto"/>
            </w:tcBorders>
            <w:shd w:val="clear" w:color="000000" w:fill="FFFFFF"/>
            <w:hideMark/>
          </w:tcPr>
          <w:p w:rsidR="00C1327B" w:rsidRPr="00C1327B" w:rsidRDefault="00C1327B" w:rsidP="00C1327B">
            <w:pPr>
              <w:rPr>
                <w:sz w:val="28"/>
                <w:szCs w:val="28"/>
              </w:rPr>
            </w:pPr>
            <w:r w:rsidRPr="00C1327B">
              <w:rPr>
                <w:sz w:val="28"/>
                <w:szCs w:val="28"/>
              </w:rPr>
              <w:t>Осуществление муниципального земельного контроля</w:t>
            </w:r>
          </w:p>
        </w:tc>
        <w:tc>
          <w:tcPr>
            <w:tcW w:w="5505"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1.2.1. </w:t>
            </w:r>
            <w:proofErr w:type="gramStart"/>
            <w:r w:rsidRPr="00C1327B">
              <w:rPr>
                <w:sz w:val="28"/>
                <w:szCs w:val="28"/>
              </w:rPr>
              <w:t xml:space="preserve">Утверждение перечня индикаторов риска нарушения обязательных требований, используемых при решении вопроса о проведении внеплановой </w:t>
            </w:r>
            <w:r w:rsidRPr="00C1327B">
              <w:rPr>
                <w:sz w:val="28"/>
                <w:szCs w:val="28"/>
              </w:rPr>
              <w:lastRenderedPageBreak/>
              <w:t>проверки и выборе ее вида при осуществлении муниципального земельного контроля, в том числе включение в перечень индикаторов риска факта зарастания земель сельскохозяйственного назначения сорной растительностью и (или) древесно-кустарниковой растительностью (борщевиком Сосновского), повышение качества документов планирования, направляемых в уполномоченные контрольные (надзорные) органы и органы прокуратуры</w:t>
            </w:r>
            <w:proofErr w:type="gramEnd"/>
          </w:p>
        </w:tc>
        <w:tc>
          <w:tcPr>
            <w:tcW w:w="2693" w:type="dxa"/>
            <w:vMerge w:val="restart"/>
            <w:tcBorders>
              <w:top w:val="nil"/>
              <w:left w:val="single" w:sz="4" w:space="0" w:color="auto"/>
              <w:bottom w:val="single" w:sz="4" w:space="0" w:color="000000"/>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lastRenderedPageBreak/>
              <w:t xml:space="preserve">за I, II, III квартал текущего финансового года до 25 числа месяца </w:t>
            </w:r>
            <w:r w:rsidRPr="00C1327B">
              <w:rPr>
                <w:sz w:val="28"/>
                <w:szCs w:val="28"/>
              </w:rPr>
              <w:lastRenderedPageBreak/>
              <w:t>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lastRenderedPageBreak/>
              <w:t xml:space="preserve">Наличие утвержденных перечней индикаторов риска нарушения обязательных требований, используемых при решении </w:t>
            </w:r>
            <w:r w:rsidRPr="00C1327B">
              <w:rPr>
                <w:sz w:val="28"/>
                <w:szCs w:val="28"/>
              </w:rPr>
              <w:lastRenderedPageBreak/>
              <w:t xml:space="preserve">вопроса о проведении внеплановой проверки и выборе ее вида при осуществлении муниципального земельного контроля, в том числе включение в перечень </w:t>
            </w:r>
            <w:proofErr w:type="gramStart"/>
            <w:r w:rsidRPr="00C1327B">
              <w:rPr>
                <w:sz w:val="28"/>
                <w:szCs w:val="28"/>
              </w:rPr>
              <w:t>индикаторов риска факта зарастания земель сельскохозяйственного назначения сорной</w:t>
            </w:r>
            <w:proofErr w:type="gramEnd"/>
            <w:r w:rsidRPr="00C1327B">
              <w:rPr>
                <w:sz w:val="28"/>
                <w:szCs w:val="28"/>
              </w:rPr>
              <w:t xml:space="preserve"> растительностью и (или) древесно-кустарниковой растительностью (борщевиком Сосновского) (да/нет)</w:t>
            </w:r>
          </w:p>
        </w:tc>
      </w:tr>
      <w:tr w:rsidR="00C1327B" w:rsidRPr="00C1327B" w:rsidTr="00C1327B">
        <w:trPr>
          <w:trHeight w:val="1875"/>
        </w:trPr>
        <w:tc>
          <w:tcPr>
            <w:tcW w:w="740"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1.2.2. Выявление земельных участков сельскохозяйственного назначения, используемых не по целевому назначению (неиспользуемых), представление актов муниципального земельного контроля в налоговые органы Тверской области для применения повышенной ставки земельного налога 1,5 %</w:t>
            </w: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Количество выявленных земельных участков сельскохозяйственного назначения, не используемых по целевому назначению, в отношении которых направлены материалы в налоговые органы Тверской области с целью применения повышенной ставки земельного налога (1,5 %) (единиц)</w:t>
            </w:r>
          </w:p>
        </w:tc>
      </w:tr>
      <w:tr w:rsidR="00C1327B" w:rsidRPr="00C1327B" w:rsidTr="00C1327B">
        <w:trPr>
          <w:trHeight w:val="1785"/>
        </w:trPr>
        <w:tc>
          <w:tcPr>
            <w:tcW w:w="740"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Количество земельных участков сельскохозяйственного назначения, в отношении которых налоговыми органами Тверской области была применена повышенная ставка земельного налога (1,5%) ввиду их неиспользования по целевому назначению (единиц)</w:t>
            </w:r>
          </w:p>
        </w:tc>
      </w:tr>
      <w:tr w:rsidR="00C1327B" w:rsidRPr="00C1327B" w:rsidTr="00C1327B">
        <w:trPr>
          <w:trHeight w:val="750"/>
        </w:trPr>
        <w:tc>
          <w:tcPr>
            <w:tcW w:w="740"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Сумма дополнительных поступлений в консолидированный бюджет Тверской области (тыс. рублей)</w:t>
            </w:r>
          </w:p>
        </w:tc>
      </w:tr>
      <w:tr w:rsidR="00C1327B" w:rsidRPr="00C1327B" w:rsidTr="00C1327B">
        <w:trPr>
          <w:trHeight w:val="1410"/>
        </w:trPr>
        <w:tc>
          <w:tcPr>
            <w:tcW w:w="740"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1.2.3. Осуществление контрольных и профилактических мероприятий в отношении юридических и физических лиц в рамках муниципального земельного контроля </w:t>
            </w: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Количество актов муниципального земельного контроля, направленных в органы государственного земельного надзора для привлечения правообладателей земельных участков к административной ответственности (единиц)</w:t>
            </w:r>
          </w:p>
        </w:tc>
      </w:tr>
      <w:tr w:rsidR="00C1327B" w:rsidRPr="00C1327B" w:rsidTr="00C1327B">
        <w:trPr>
          <w:trHeight w:val="750"/>
        </w:trPr>
        <w:tc>
          <w:tcPr>
            <w:tcW w:w="740"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Сумма наложенных административных штрафов по результатам проведенных мероприятий (тыс. рублей)</w:t>
            </w:r>
          </w:p>
        </w:tc>
      </w:tr>
      <w:tr w:rsidR="00C1327B" w:rsidRPr="00C1327B" w:rsidTr="00C1327B">
        <w:trPr>
          <w:trHeight w:val="750"/>
        </w:trPr>
        <w:tc>
          <w:tcPr>
            <w:tcW w:w="740"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Сумма дополнительных поступлений в консолидированный </w:t>
            </w:r>
            <w:r w:rsidRPr="00C1327B">
              <w:rPr>
                <w:sz w:val="28"/>
                <w:szCs w:val="28"/>
              </w:rPr>
              <w:lastRenderedPageBreak/>
              <w:t>бюджет Тверской области (тыс. рублей)</w:t>
            </w:r>
          </w:p>
        </w:tc>
      </w:tr>
      <w:tr w:rsidR="00C1327B" w:rsidRPr="00C1327B" w:rsidTr="003D53FD">
        <w:trPr>
          <w:trHeight w:val="3227"/>
        </w:trPr>
        <w:tc>
          <w:tcPr>
            <w:tcW w:w="74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lastRenderedPageBreak/>
              <w:t>1.3.</w:t>
            </w:r>
          </w:p>
        </w:tc>
        <w:tc>
          <w:tcPr>
            <w:tcW w:w="209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1327B" w:rsidRPr="00C1327B" w:rsidRDefault="00C1327B" w:rsidP="00C1327B">
            <w:pPr>
              <w:rPr>
                <w:sz w:val="28"/>
                <w:szCs w:val="28"/>
              </w:rPr>
            </w:pPr>
            <w:r w:rsidRPr="00C1327B">
              <w:rPr>
                <w:sz w:val="28"/>
                <w:szCs w:val="28"/>
              </w:rPr>
              <w:t>Оценка эффективности ставок местных налогов и льгот по местным налогам</w:t>
            </w:r>
          </w:p>
        </w:tc>
        <w:tc>
          <w:tcPr>
            <w:tcW w:w="5505"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Pr>
                <w:sz w:val="28"/>
                <w:szCs w:val="28"/>
              </w:rPr>
              <w:t xml:space="preserve">1.3.1. </w:t>
            </w:r>
            <w:r w:rsidRPr="00C1327B">
              <w:rPr>
                <w:sz w:val="28"/>
                <w:szCs w:val="28"/>
              </w:rPr>
              <w:t>Проведение оценки эффективности налоговых расходов муниципального образования Тверской области (далее - муниципальное образование) в соответствии с 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w:t>
            </w:r>
            <w:r>
              <w:rPr>
                <w:sz w:val="28"/>
                <w:szCs w:val="28"/>
              </w:rPr>
              <w:t xml:space="preserve">й Федерации от 22.06.2019 №796 </w:t>
            </w:r>
          </w:p>
        </w:tc>
        <w:tc>
          <w:tcPr>
            <w:tcW w:w="2693"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t xml:space="preserve">до 1 августа текущего финансового года </w:t>
            </w: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Предоставление в Министерство финансов Тверской области (далее - Министерство) результатов оценки эффективности расходов муниципального образования (да/нет) </w:t>
            </w:r>
          </w:p>
        </w:tc>
      </w:tr>
      <w:tr w:rsidR="00C1327B" w:rsidRPr="00C1327B" w:rsidTr="00C1327B">
        <w:trPr>
          <w:trHeight w:val="1679"/>
        </w:trPr>
        <w:tc>
          <w:tcPr>
            <w:tcW w:w="740" w:type="dxa"/>
            <w:vMerge/>
            <w:tcBorders>
              <w:top w:val="single" w:sz="4" w:space="0" w:color="auto"/>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Pr>
                <w:sz w:val="28"/>
                <w:szCs w:val="28"/>
              </w:rPr>
              <w:t xml:space="preserve">1.3.2. </w:t>
            </w:r>
            <w:r w:rsidRPr="00C1327B">
              <w:rPr>
                <w:sz w:val="28"/>
                <w:szCs w:val="28"/>
              </w:rPr>
              <w:t xml:space="preserve">Проведение оценки эффективности ставок налогов, установленных органами местного самоуправления муниципального образования Тверской области (далее - орган местного самоуправления) </w:t>
            </w:r>
          </w:p>
        </w:tc>
        <w:tc>
          <w:tcPr>
            <w:tcW w:w="2693"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t xml:space="preserve">до 1 августа текущего финансового года </w:t>
            </w: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Предоставление в Министерство результатов оценки эффективности ставок налогов, установленных органами местного самоуправления (да/нет) </w:t>
            </w:r>
          </w:p>
        </w:tc>
      </w:tr>
      <w:tr w:rsidR="00C1327B" w:rsidRPr="00C1327B" w:rsidTr="00C1327B">
        <w:trPr>
          <w:trHeight w:val="4103"/>
        </w:trPr>
        <w:tc>
          <w:tcPr>
            <w:tcW w:w="740" w:type="dxa"/>
            <w:vMerge/>
            <w:tcBorders>
              <w:top w:val="single" w:sz="4" w:space="0" w:color="auto"/>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Pr>
                <w:sz w:val="28"/>
                <w:szCs w:val="28"/>
              </w:rPr>
              <w:t xml:space="preserve">1.3.3. </w:t>
            </w:r>
            <w:r w:rsidRPr="00C1327B">
              <w:rPr>
                <w:sz w:val="28"/>
                <w:szCs w:val="28"/>
              </w:rPr>
              <w:t xml:space="preserve">Актуализация плана по изменению ставок, отмене (уточнению) неэффективных налоговых льгот (пониженных ставок по налогам) </w:t>
            </w:r>
          </w:p>
        </w:tc>
        <w:tc>
          <w:tcPr>
            <w:tcW w:w="2693"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t xml:space="preserve">до 1 октября текущего финансового года </w:t>
            </w: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Предоставление в Министерство актуализированного плана по изменению ставок, отмене (уточнению) неэффективных налоговых льгот (пониженных ставок по налогам), в случае, если по результатам оценки эффективности налоговых расходов муниципального образования выявлены неэффективные налоговые льготы (пониженные ставки по налогам)  (да/нет) </w:t>
            </w:r>
          </w:p>
        </w:tc>
      </w:tr>
      <w:tr w:rsidR="00C1327B" w:rsidRPr="00C1327B" w:rsidTr="00C1327B">
        <w:trPr>
          <w:trHeight w:val="321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t>за I, II, III квартал текущего финансового года 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Сумма дополнительных поступлений в консолидированный бюджет Тверской области (тыс. рублей)</w:t>
            </w:r>
          </w:p>
        </w:tc>
      </w:tr>
      <w:tr w:rsidR="00C1327B" w:rsidRPr="00C1327B" w:rsidTr="00C1327B">
        <w:trPr>
          <w:trHeight w:val="2190"/>
        </w:trPr>
        <w:tc>
          <w:tcPr>
            <w:tcW w:w="740"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lastRenderedPageBreak/>
              <w:t>1.4.</w:t>
            </w:r>
          </w:p>
        </w:tc>
        <w:tc>
          <w:tcPr>
            <w:tcW w:w="209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rPr>
                <w:sz w:val="28"/>
                <w:szCs w:val="28"/>
              </w:rPr>
            </w:pPr>
            <w:r w:rsidRPr="00C1327B">
              <w:rPr>
                <w:sz w:val="28"/>
                <w:szCs w:val="28"/>
              </w:rPr>
              <w:t>Создание новых рабочих мест, легализация трудовых отношений и снижение неформальной занятости</w:t>
            </w: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1.4.1. Выявление в пределах административно-территориальных границ муниципального образования юридических лиц, выполняющих работы, оказывающих услуги по муниципальным контрактам (договорам) и имеющих, в соответствии с положениями налогового законодательства признаки обособленного подразделения  (далее - обособленные подразделения). Информирование налоговых органов Тверской области о выявленных обособленных подразделениях и осуществление </w:t>
            </w:r>
            <w:proofErr w:type="gramStart"/>
            <w:r w:rsidRPr="00C1327B">
              <w:rPr>
                <w:sz w:val="28"/>
                <w:szCs w:val="28"/>
              </w:rPr>
              <w:t>контроля за</w:t>
            </w:r>
            <w:proofErr w:type="gramEnd"/>
            <w:r w:rsidRPr="00C1327B">
              <w:rPr>
                <w:sz w:val="28"/>
                <w:szCs w:val="28"/>
              </w:rPr>
              <w:t xml:space="preserve"> постановкой  обособленных подразделений на налоговый учет (в случае отсутствия сведений об их постановке на учет в налоговом органе Тверской области)</w:t>
            </w:r>
          </w:p>
        </w:tc>
        <w:tc>
          <w:tcPr>
            <w:tcW w:w="2693" w:type="dxa"/>
            <w:vMerge w:val="restart"/>
            <w:tcBorders>
              <w:top w:val="nil"/>
              <w:left w:val="single" w:sz="4" w:space="0" w:color="auto"/>
              <w:bottom w:val="single" w:sz="4" w:space="0" w:color="000000"/>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t>за I, II, III квартал текущего финансового года 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Количество заключенных муниципальных контрактов (договоров) на выполнение работ, оказание услуг, в которых предусмотрено условие о постановке на налоговый учет обособленных подразделений, осуществляющих исполнение обязательств по муниципальным контрактам (договорам) по месту их нахождения (единиц)</w:t>
            </w:r>
          </w:p>
        </w:tc>
      </w:tr>
      <w:tr w:rsidR="00C1327B" w:rsidRPr="00C1327B" w:rsidTr="00C1327B">
        <w:trPr>
          <w:trHeight w:val="208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Количество выявленных юридических лиц, выполняющих работы, оказывающих услуги по муниципальным контрактам (договорам) и имеющих, в соответствии с положениями налогового законодательства признаки обособленного подразделения, сведения по которым направлены в налоговые органы Тверской области (единиц)</w:t>
            </w:r>
          </w:p>
        </w:tc>
      </w:tr>
      <w:tr w:rsidR="00C1327B" w:rsidRPr="00C1327B" w:rsidTr="00C1327B">
        <w:trPr>
          <w:trHeight w:val="750"/>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Сумма дополнительных поступлений в консолидированный бюджет Тверской области (тыс. рублей)</w:t>
            </w:r>
          </w:p>
        </w:tc>
      </w:tr>
      <w:tr w:rsidR="00C1327B" w:rsidRPr="00C1327B" w:rsidTr="00C1327B">
        <w:trPr>
          <w:trHeight w:val="277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1.4.2. </w:t>
            </w:r>
            <w:proofErr w:type="gramStart"/>
            <w:r w:rsidRPr="00C1327B">
              <w:rPr>
                <w:sz w:val="28"/>
                <w:szCs w:val="28"/>
              </w:rPr>
              <w:t>Адресная работа с юридическими лицами (индивидуальными предпринимателями) (направление информационных писем о необходимости соблюдения налогового законодательства, рассмотрение соответствующих вопросов на межведомственных комиссиях, образованных при органах местного самоуправления, проведение иной разъяснительной работы) по рассмотрению вопросов легализации "теневой" заработной платы, несоответствия объемов налоговых платежей, исчисляемых с сумм оплаты труда, основным показателям финансово-хозяйственной деятельности (осуществление деятельности посредством нескольких объектов предпринимательской деятельности, но отражение количества</w:t>
            </w:r>
            <w:proofErr w:type="gramEnd"/>
            <w:r w:rsidRPr="00C1327B">
              <w:rPr>
                <w:sz w:val="28"/>
                <w:szCs w:val="28"/>
              </w:rPr>
              <w:t xml:space="preserve"> работников «1» или «0», отражение значений среднемесячной начисленной заработной платы существенно ниже (на 50% и более), чем среднеотраслевые данные)</w:t>
            </w: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Количество юридических лиц (индивидуальных предпринимателей), в отношении которых органами местного самоуправления проведена адресная работа (единиц)</w:t>
            </w:r>
          </w:p>
        </w:tc>
      </w:tr>
      <w:tr w:rsidR="00C1327B" w:rsidRPr="00C1327B" w:rsidTr="00C1327B">
        <w:trPr>
          <w:trHeight w:val="1560"/>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jc w:val="both"/>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Сумма дополнительных поступлений в консолидированный бюджет Тверской области (тыс. рублей)</w:t>
            </w:r>
          </w:p>
        </w:tc>
      </w:tr>
      <w:tr w:rsidR="00C1327B" w:rsidRPr="00C1327B" w:rsidTr="00C1327B">
        <w:trPr>
          <w:trHeight w:val="1500"/>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1.4.3. Выявление фактов привлечения к труду на территории муниципального образования нелегальных мигрантов путем проведения совместных рейдовых мероприятий с участием </w:t>
            </w:r>
            <w:proofErr w:type="gramStart"/>
            <w:r w:rsidRPr="00C1327B">
              <w:rPr>
                <w:sz w:val="28"/>
                <w:szCs w:val="28"/>
              </w:rPr>
              <w:t>сотрудников территориальных органов Управления Министерства внутренних дел Российской Федерации</w:t>
            </w:r>
            <w:proofErr w:type="gramEnd"/>
            <w:r w:rsidRPr="00C1327B">
              <w:rPr>
                <w:sz w:val="28"/>
                <w:szCs w:val="28"/>
              </w:rPr>
              <w:t xml:space="preserve"> по Тверской области, налоговых органов Тверской области, органов местного самоуправления</w:t>
            </w: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Количество совместных рейдовых мероприятий по выявлению фактов привлечения к труду на территории муниципального образования нелегальных мигрантов с участием органов местного самоуправления (единиц)</w:t>
            </w:r>
          </w:p>
        </w:tc>
      </w:tr>
      <w:tr w:rsidR="00C1327B" w:rsidRPr="00C1327B" w:rsidTr="00C1327B">
        <w:trPr>
          <w:trHeight w:val="175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Численность выявленных нелегальных мигрантов </w:t>
            </w:r>
            <w:proofErr w:type="gramStart"/>
            <w:r w:rsidRPr="00C1327B">
              <w:rPr>
                <w:sz w:val="28"/>
                <w:szCs w:val="28"/>
              </w:rPr>
              <w:t>по итогам проведения совместных рейдовых мероприятий по выявлению фактов привлечения к труду на территории муниципального образования нелегальных мигрантов с участием</w:t>
            </w:r>
            <w:proofErr w:type="gramEnd"/>
            <w:r w:rsidRPr="00C1327B">
              <w:rPr>
                <w:sz w:val="28"/>
                <w:szCs w:val="28"/>
              </w:rPr>
              <w:t xml:space="preserve"> органов местного самоуправления (единиц)</w:t>
            </w:r>
          </w:p>
        </w:tc>
      </w:tr>
      <w:tr w:rsidR="00C1327B" w:rsidRPr="00C1327B" w:rsidTr="00C1327B">
        <w:trPr>
          <w:trHeight w:val="187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Количество работодателей, привлеченных к административной ответственности по итогам проведения совместных рейдовых мероприятий по выявлению фактов привлечения к труду на территории муниципального образования нелегальных мигрантов с участием органов местного самоуправления (единиц)</w:t>
            </w:r>
          </w:p>
        </w:tc>
      </w:tr>
      <w:tr w:rsidR="00C1327B" w:rsidRPr="00C1327B" w:rsidTr="00C1327B">
        <w:trPr>
          <w:trHeight w:val="1140"/>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Сумма дополнительных поступлений в консолидированный бюджет Тверской области (тыс. рублей)</w:t>
            </w:r>
          </w:p>
        </w:tc>
      </w:tr>
      <w:tr w:rsidR="00C1327B" w:rsidRPr="00C1327B" w:rsidTr="00C1327B">
        <w:trPr>
          <w:trHeight w:val="2940"/>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1.4.4. Привлечение к налогообложению физических лиц, уклоняющихся от декларирования доходов от сдачи в аренду жилых помещений на платной основе в денежной форме, а также осуществляющих иную налогооблагаемую деятельность без оформления соответствующей регистрации в налоговых органах</w:t>
            </w: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Количество физических лиц, в отношении которых органами местного самоуправления проведена адресная работа </w:t>
            </w:r>
            <w:proofErr w:type="gramStart"/>
            <w:r w:rsidRPr="00C1327B">
              <w:rPr>
                <w:sz w:val="28"/>
                <w:szCs w:val="28"/>
              </w:rPr>
              <w:t>в</w:t>
            </w:r>
            <w:proofErr w:type="gramEnd"/>
            <w:r w:rsidRPr="00C1327B">
              <w:rPr>
                <w:sz w:val="28"/>
                <w:szCs w:val="28"/>
              </w:rPr>
              <w:t xml:space="preserve"> </w:t>
            </w:r>
            <w:proofErr w:type="gramStart"/>
            <w:r w:rsidRPr="00C1327B">
              <w:rPr>
                <w:sz w:val="28"/>
                <w:szCs w:val="28"/>
              </w:rPr>
              <w:t>целью</w:t>
            </w:r>
            <w:proofErr w:type="gramEnd"/>
            <w:r w:rsidRPr="00C1327B">
              <w:rPr>
                <w:sz w:val="28"/>
                <w:szCs w:val="28"/>
              </w:rPr>
              <w:t xml:space="preserve"> недопущения нарушений налогового законодательства (направление информационных писем о необходимости соблюдения налогового законодательства, рассмотрение соответствующих вопросов на межведомственных комиссиях, образованных при органах местного самоуправления, проведение иной разъяснительной работы) (единиц)</w:t>
            </w:r>
          </w:p>
        </w:tc>
      </w:tr>
      <w:tr w:rsidR="00C1327B" w:rsidRPr="00C1327B" w:rsidTr="00C1327B">
        <w:trPr>
          <w:trHeight w:val="88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Количество граждан, представивших налоговые декларации о доходах, по результатам проведенной работы (единиц)</w:t>
            </w:r>
          </w:p>
        </w:tc>
      </w:tr>
      <w:tr w:rsidR="00C1327B" w:rsidRPr="00C1327B" w:rsidTr="00C1327B">
        <w:trPr>
          <w:trHeight w:val="100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Сумма дополнительных поступлений в консолидированный бюджет Тверской области (тыс. рублей)</w:t>
            </w:r>
          </w:p>
        </w:tc>
      </w:tr>
      <w:tr w:rsidR="00C1327B" w:rsidRPr="00C1327B" w:rsidTr="00C1327B">
        <w:trPr>
          <w:trHeight w:val="3030"/>
        </w:trPr>
        <w:tc>
          <w:tcPr>
            <w:tcW w:w="740"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t>1.5.</w:t>
            </w:r>
          </w:p>
        </w:tc>
        <w:tc>
          <w:tcPr>
            <w:tcW w:w="209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rPr>
                <w:sz w:val="28"/>
                <w:szCs w:val="28"/>
              </w:rPr>
            </w:pPr>
            <w:r w:rsidRPr="00C1327B">
              <w:rPr>
                <w:sz w:val="28"/>
                <w:szCs w:val="28"/>
              </w:rPr>
              <w:t>Снижение задолженности по налоговым платежам</w:t>
            </w: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1.5.1. Обеспечение снижения задолженности юридических лиц (индивидуальных предпринимателей) (направление информационных писем о необходимости соблюдения налогового законодательства, рассмотрение соответствующих вопросов на межведомственных комиссиях, образованных при органах местного самоуправления, проведение иной разъяснительной работы), имеющих задолженность в консолидированный бюджет Тверской области по информации, предоставленной налоговыми органами Тверской области</w:t>
            </w:r>
          </w:p>
        </w:tc>
        <w:tc>
          <w:tcPr>
            <w:tcW w:w="2693" w:type="dxa"/>
            <w:vMerge w:val="restart"/>
            <w:tcBorders>
              <w:top w:val="nil"/>
              <w:left w:val="single" w:sz="4" w:space="0" w:color="auto"/>
              <w:bottom w:val="single" w:sz="4" w:space="0" w:color="000000"/>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t>за I, II, III квартал текущего финансового года 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Количество юридических лиц (индивидуальных предпринимателей), в отношении которых органами местного самоуправления проведена адресная работа </w:t>
            </w:r>
            <w:proofErr w:type="gramStart"/>
            <w:r w:rsidRPr="00C1327B">
              <w:rPr>
                <w:sz w:val="28"/>
                <w:szCs w:val="28"/>
              </w:rPr>
              <w:t>в</w:t>
            </w:r>
            <w:proofErr w:type="gramEnd"/>
            <w:r w:rsidRPr="00C1327B">
              <w:rPr>
                <w:sz w:val="28"/>
                <w:szCs w:val="28"/>
              </w:rPr>
              <w:t xml:space="preserve"> </w:t>
            </w:r>
            <w:proofErr w:type="gramStart"/>
            <w:r w:rsidRPr="00C1327B">
              <w:rPr>
                <w:sz w:val="28"/>
                <w:szCs w:val="28"/>
              </w:rPr>
              <w:t>целью</w:t>
            </w:r>
            <w:proofErr w:type="gramEnd"/>
            <w:r w:rsidRPr="00C1327B">
              <w:rPr>
                <w:sz w:val="28"/>
                <w:szCs w:val="28"/>
              </w:rPr>
              <w:t xml:space="preserve"> недопущения нарушений налогового законодательства (направление информационных писем о необходимости соблюдения налогового законодательства, рассмотрение соответствующих вопросов на межведомственных комиссиях, образованных при органах местного самоуправления, проведение иной разъяснительной работы) (единиц)</w:t>
            </w:r>
          </w:p>
        </w:tc>
      </w:tr>
      <w:tr w:rsidR="00C1327B" w:rsidRPr="00C1327B" w:rsidTr="00C1327B">
        <w:trPr>
          <w:trHeight w:val="91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Сумма поступлений в консолидированный бюджет Тверской области за счет погашения задолженности (тыс. </w:t>
            </w:r>
            <w:r w:rsidRPr="00C1327B">
              <w:rPr>
                <w:sz w:val="28"/>
                <w:szCs w:val="28"/>
              </w:rPr>
              <w:lastRenderedPageBreak/>
              <w:t>рублей)</w:t>
            </w:r>
          </w:p>
        </w:tc>
      </w:tr>
      <w:tr w:rsidR="00C1327B" w:rsidRPr="00C1327B" w:rsidTr="00C1327B">
        <w:trPr>
          <w:trHeight w:val="1050"/>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1.5.2. Обеспечение снижения задолженности физических лиц по уплате имущественных налогов. Проведение информационной кампании об обязанности уплаты имущественных налогов в установленные законодательством сроки (направление информационных писем о необходимости соблюдения налогового законодательства, рассмотрение на межведомственных комиссиях, образованных при органах местного самоуправления, проведение иной разъяснительной работы).</w:t>
            </w: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Количество мероприятий, проведенных с гражданами, об обязанности уплаты имущественных налогов в установленные законодательством сроки (единиц)</w:t>
            </w:r>
          </w:p>
        </w:tc>
      </w:tr>
      <w:tr w:rsidR="00C1327B" w:rsidRPr="00C1327B" w:rsidTr="00C1327B">
        <w:trPr>
          <w:trHeight w:val="112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Отсутствие задолженности по уплате имущественных налогов муниципальных служащих, работников органов местного самоуправления, работников подведомственных органам местного самоуправления организаций (да/нет)</w:t>
            </w:r>
          </w:p>
        </w:tc>
      </w:tr>
      <w:tr w:rsidR="00C1327B" w:rsidRPr="00C1327B" w:rsidTr="00C1327B">
        <w:trPr>
          <w:trHeight w:val="750"/>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Сумма поступлений в консолидированный бюджет Тверской области за счет погашения задолженности по имущественным налогам (тыс. рублей)</w:t>
            </w:r>
          </w:p>
        </w:tc>
      </w:tr>
      <w:tr w:rsidR="00C1327B" w:rsidRPr="00C1327B" w:rsidTr="00C1327B">
        <w:trPr>
          <w:trHeight w:val="1305"/>
        </w:trPr>
        <w:tc>
          <w:tcPr>
            <w:tcW w:w="740" w:type="dxa"/>
            <w:vMerge w:val="restart"/>
            <w:tcBorders>
              <w:top w:val="nil"/>
              <w:left w:val="single" w:sz="4" w:space="0" w:color="auto"/>
              <w:bottom w:val="nil"/>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lastRenderedPageBreak/>
              <w:t>1.6.</w:t>
            </w:r>
          </w:p>
        </w:tc>
        <w:tc>
          <w:tcPr>
            <w:tcW w:w="2095" w:type="dxa"/>
            <w:vMerge w:val="restart"/>
            <w:tcBorders>
              <w:top w:val="nil"/>
              <w:left w:val="single" w:sz="4" w:space="0" w:color="auto"/>
              <w:bottom w:val="nil"/>
              <w:right w:val="single" w:sz="4" w:space="0" w:color="auto"/>
            </w:tcBorders>
            <w:shd w:val="clear" w:color="000000" w:fill="FFFFFF"/>
            <w:hideMark/>
          </w:tcPr>
          <w:p w:rsidR="00C1327B" w:rsidRPr="00C1327B" w:rsidRDefault="00C1327B" w:rsidP="00C1327B">
            <w:pPr>
              <w:rPr>
                <w:sz w:val="28"/>
                <w:szCs w:val="28"/>
              </w:rPr>
            </w:pPr>
            <w:r w:rsidRPr="00C1327B">
              <w:rPr>
                <w:sz w:val="28"/>
                <w:szCs w:val="28"/>
              </w:rPr>
              <w:t>Увеличение поступлений налоговых и неналоговых доходов в связи с размещением объектов капитального строительства, реализацией инвестиционных проектов</w:t>
            </w:r>
          </w:p>
        </w:tc>
        <w:tc>
          <w:tcPr>
            <w:tcW w:w="5505" w:type="dxa"/>
            <w:vMerge w:val="restart"/>
            <w:tcBorders>
              <w:top w:val="nil"/>
              <w:left w:val="single" w:sz="4" w:space="0" w:color="auto"/>
              <w:bottom w:val="nil"/>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1.6.1. Привлечение потенциальных инвесторов, создание условий для реализации инвестиционных проектов и размещения объектов капитального строительства на территории муниципальных образований, в том числе по результатам перевода земель или земельных участков в составе таких земель из одной категории в другую </w:t>
            </w:r>
          </w:p>
        </w:tc>
        <w:tc>
          <w:tcPr>
            <w:tcW w:w="2693" w:type="dxa"/>
            <w:vMerge w:val="restart"/>
            <w:tcBorders>
              <w:top w:val="nil"/>
              <w:left w:val="single" w:sz="4" w:space="0" w:color="auto"/>
              <w:bottom w:val="nil"/>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t xml:space="preserve">за I, II, III квартал текущего финансового года </w:t>
            </w:r>
            <w:r w:rsidRPr="00C1327B">
              <w:rPr>
                <w:sz w:val="28"/>
                <w:szCs w:val="28"/>
              </w:rPr>
              <w:br w:type="page"/>
              <w:t>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Количество инвестиционных проектов (на всех этапах реализации), в том числе по результатам перевода земель или земельных участков в составе таких земель из одной категории в другую (единиц)</w:t>
            </w:r>
          </w:p>
        </w:tc>
      </w:tr>
      <w:tr w:rsidR="00C1327B" w:rsidRPr="00C1327B" w:rsidTr="00C1327B">
        <w:trPr>
          <w:trHeight w:val="1740"/>
        </w:trPr>
        <w:tc>
          <w:tcPr>
            <w:tcW w:w="740"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Количество инвестиционных проектов (на всех этапах реализации) с положительной динамикой поступлений в консолидированный бюджет Тверской области по отношению к показателю за </w:t>
            </w:r>
            <w:proofErr w:type="spellStart"/>
            <w:r w:rsidRPr="00C1327B">
              <w:rPr>
                <w:sz w:val="28"/>
                <w:szCs w:val="28"/>
              </w:rPr>
              <w:t>аналогисный</w:t>
            </w:r>
            <w:proofErr w:type="spellEnd"/>
            <w:r w:rsidRPr="00C1327B">
              <w:rPr>
                <w:sz w:val="28"/>
                <w:szCs w:val="28"/>
              </w:rPr>
              <w:t xml:space="preserve"> период отчетного финансового года (единиц)</w:t>
            </w:r>
          </w:p>
        </w:tc>
      </w:tr>
      <w:tr w:rsidR="00C1327B" w:rsidRPr="00C1327B" w:rsidTr="00C1327B">
        <w:trPr>
          <w:trHeight w:val="1260"/>
        </w:trPr>
        <w:tc>
          <w:tcPr>
            <w:tcW w:w="740"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Динамика поступлений в консолидированный бюджет Тверской области по отношению к показателю за аналогичный период отчетного финансового года (да/нет)</w:t>
            </w:r>
          </w:p>
        </w:tc>
      </w:tr>
      <w:tr w:rsidR="00C1327B" w:rsidRPr="00C1327B" w:rsidTr="00C1327B">
        <w:trPr>
          <w:trHeight w:val="1095"/>
        </w:trPr>
        <w:tc>
          <w:tcPr>
            <w:tcW w:w="740"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nil"/>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Сумма дополнительных поступлений в консолидированный бюджет Тверской области (тыс. рублей)</w:t>
            </w:r>
          </w:p>
        </w:tc>
      </w:tr>
      <w:tr w:rsidR="00C1327B" w:rsidRPr="00C1327B" w:rsidTr="00C1327B">
        <w:trPr>
          <w:trHeight w:val="375"/>
        </w:trPr>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lastRenderedPageBreak/>
              <w:t>2.</w:t>
            </w:r>
          </w:p>
        </w:tc>
        <w:tc>
          <w:tcPr>
            <w:tcW w:w="14829" w:type="dxa"/>
            <w:gridSpan w:val="4"/>
            <w:tcBorders>
              <w:top w:val="single" w:sz="4" w:space="0" w:color="auto"/>
              <w:left w:val="nil"/>
              <w:bottom w:val="single" w:sz="4" w:space="0" w:color="auto"/>
              <w:right w:val="single" w:sz="4" w:space="0" w:color="auto"/>
            </w:tcBorders>
            <w:shd w:val="clear" w:color="000000" w:fill="FFFFFF"/>
            <w:hideMark/>
          </w:tcPr>
          <w:p w:rsidR="00C1327B" w:rsidRPr="00C1327B" w:rsidRDefault="00C1327B" w:rsidP="00C1327B">
            <w:pPr>
              <w:jc w:val="center"/>
              <w:rPr>
                <w:b/>
                <w:sz w:val="28"/>
                <w:szCs w:val="28"/>
              </w:rPr>
            </w:pPr>
            <w:r w:rsidRPr="00C1327B">
              <w:rPr>
                <w:b/>
                <w:sz w:val="28"/>
                <w:szCs w:val="28"/>
              </w:rPr>
              <w:t>Мероприятия по увеличению поступления неналоговых доходов</w:t>
            </w:r>
          </w:p>
        </w:tc>
      </w:tr>
      <w:tr w:rsidR="00C1327B" w:rsidRPr="00C1327B" w:rsidTr="00C1327B">
        <w:trPr>
          <w:trHeight w:val="1425"/>
        </w:trPr>
        <w:tc>
          <w:tcPr>
            <w:tcW w:w="740"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t>2.1.</w:t>
            </w:r>
          </w:p>
        </w:tc>
        <w:tc>
          <w:tcPr>
            <w:tcW w:w="209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rPr>
                <w:sz w:val="28"/>
                <w:szCs w:val="28"/>
              </w:rPr>
            </w:pPr>
            <w:r w:rsidRPr="00C1327B">
              <w:rPr>
                <w:sz w:val="28"/>
                <w:szCs w:val="28"/>
              </w:rPr>
              <w:t>Увеличение поступлений арендной платы за использование земельных участков и имущества на территории муниципальных образований</w:t>
            </w: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2.1.1. </w:t>
            </w:r>
            <w:proofErr w:type="gramStart"/>
            <w:r w:rsidRPr="00C1327B">
              <w:rPr>
                <w:sz w:val="28"/>
                <w:szCs w:val="28"/>
              </w:rPr>
              <w:t>Обеспечение снижения задолженности по договорам аренды земельных участков и имущества, находящихся в муниципальной собственности, обеспечение эффективного взаимодействия с главным администратором доходов - Министерством имущественных и земельных отношений Тверской области (администратор – Государственное казенное учреждение Тверской области «Центр управления земельными ресурсами Тверской области», далее - ГКУ «Центр управления земельными ресурсами») в целях снижения задолженности по договорам аренды земельных участков в собственности до разграничения на</w:t>
            </w:r>
            <w:proofErr w:type="gramEnd"/>
            <w:r w:rsidRPr="00C1327B">
              <w:rPr>
                <w:sz w:val="28"/>
                <w:szCs w:val="28"/>
              </w:rPr>
              <w:t xml:space="preserve"> территории муниципального образования</w:t>
            </w:r>
          </w:p>
        </w:tc>
        <w:tc>
          <w:tcPr>
            <w:tcW w:w="2693" w:type="dxa"/>
            <w:vMerge w:val="restart"/>
            <w:tcBorders>
              <w:top w:val="nil"/>
              <w:left w:val="single" w:sz="4" w:space="0" w:color="auto"/>
              <w:bottom w:val="single" w:sz="4" w:space="0" w:color="000000"/>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t>за I, II, III квартал текущего финансового года 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Снижение задолженности по договорам аренды земельных участков и имущества, находящихся в муниципальной собственности, по отношению к показателю на 1 января текущего финансового года (да/нет)</w:t>
            </w:r>
          </w:p>
        </w:tc>
      </w:tr>
      <w:tr w:rsidR="00C1327B" w:rsidRPr="00C1327B" w:rsidTr="00C1327B">
        <w:trPr>
          <w:trHeight w:val="142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Снижение задолженности по договорам аренды земельных участков, собственность на которые не разграничена, по отношению к показателю на 1 января текущего финансового года (да/нет)</w:t>
            </w:r>
          </w:p>
        </w:tc>
      </w:tr>
      <w:tr w:rsidR="00C1327B" w:rsidRPr="00C1327B" w:rsidTr="00C1327B">
        <w:trPr>
          <w:trHeight w:val="559"/>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Сумма поступлений в бюджет муниципального образования за счет погашения задолженности по договорам аренды земельных участков и имущества, находящихся в муниципальной собственности (тыс. рублей)</w:t>
            </w:r>
          </w:p>
        </w:tc>
      </w:tr>
      <w:tr w:rsidR="00C1327B" w:rsidRPr="00C1327B" w:rsidTr="00C1327B">
        <w:trPr>
          <w:trHeight w:val="142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Сумма поступлений в бюджет муниципального образования за счет погашения задолженности по договорам аренды земельных участков, собственность на которые не разграничена (тыс. рублей)</w:t>
            </w:r>
          </w:p>
        </w:tc>
      </w:tr>
      <w:tr w:rsidR="00C1327B" w:rsidRPr="00C1327B" w:rsidTr="00C1327B">
        <w:trPr>
          <w:trHeight w:val="1620"/>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2.1.2. Вовлечение в хозяйственный оборот неиспользуемых земельных участков и имущества, находящихся в муниципальной собственности, обеспечение эффективного взаимодействия с главным администратором доходов - Министерством имущественных и земельных отношений Тверской области (администратор – ГКУ «Центр управления земельными ресурсами») в целях вовлечения в хозяйственный оборот неиспользуемых земельных участков в собственности до разграничения на территории муниципального образования</w:t>
            </w: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Увеличение поступлений от аренды земельных участков и имущества, находящихся в муниципальной собственности, за счет вовлечения земельных участков и имущества в хозяйственный оборот (заключение новых договоров аренды) (да/нет)</w:t>
            </w:r>
          </w:p>
        </w:tc>
      </w:tr>
      <w:tr w:rsidR="00C1327B" w:rsidRPr="00C1327B" w:rsidTr="00C1327B">
        <w:trPr>
          <w:trHeight w:val="133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Увеличение поступлений от аренды земельных участков, собственность на которые не разграничена, за счет вовлечения земельных участков в хозяйственный оборот (заключение новых договоров аренды) (да/нет)</w:t>
            </w:r>
          </w:p>
        </w:tc>
      </w:tr>
      <w:tr w:rsidR="00C1327B" w:rsidRPr="00C1327B" w:rsidTr="00437DF9">
        <w:trPr>
          <w:trHeight w:val="392"/>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C1327B">
            <w:pPr>
              <w:jc w:val="both"/>
              <w:rPr>
                <w:sz w:val="28"/>
                <w:szCs w:val="28"/>
              </w:rPr>
            </w:pPr>
            <w:r w:rsidRPr="00C1327B">
              <w:rPr>
                <w:sz w:val="28"/>
                <w:szCs w:val="28"/>
              </w:rPr>
              <w:t xml:space="preserve">Сумма поступлений в бюджет муниципального образования за счет заключения новых договоров аренды земельных участков и имущества, находящихся в муниципальной собственности </w:t>
            </w:r>
            <w:r w:rsidRPr="00C1327B">
              <w:rPr>
                <w:sz w:val="28"/>
                <w:szCs w:val="28"/>
              </w:rPr>
              <w:lastRenderedPageBreak/>
              <w:t>(тыс. рублей)</w:t>
            </w:r>
          </w:p>
        </w:tc>
      </w:tr>
      <w:tr w:rsidR="00C1327B" w:rsidRPr="00C1327B" w:rsidTr="003D53FD">
        <w:trPr>
          <w:trHeight w:val="534"/>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3D53FD">
            <w:pPr>
              <w:jc w:val="both"/>
              <w:rPr>
                <w:sz w:val="28"/>
                <w:szCs w:val="28"/>
              </w:rPr>
            </w:pPr>
            <w:r w:rsidRPr="00C1327B">
              <w:rPr>
                <w:sz w:val="28"/>
                <w:szCs w:val="28"/>
              </w:rPr>
              <w:t xml:space="preserve">Сумма поступлений </w:t>
            </w:r>
            <w:proofErr w:type="gramStart"/>
            <w:r w:rsidRPr="00C1327B">
              <w:rPr>
                <w:sz w:val="28"/>
                <w:szCs w:val="28"/>
              </w:rPr>
              <w:t>в бюджет муниципального образования за счет заключения новых договоров аренды земельных участков в собственности до разграничения на территории</w:t>
            </w:r>
            <w:proofErr w:type="gramEnd"/>
            <w:r w:rsidRPr="00C1327B">
              <w:rPr>
                <w:sz w:val="28"/>
                <w:szCs w:val="28"/>
              </w:rPr>
              <w:t xml:space="preserve"> муниципального образования (тыс. рублей)</w:t>
            </w:r>
          </w:p>
        </w:tc>
      </w:tr>
      <w:tr w:rsidR="00C1327B" w:rsidRPr="00C1327B" w:rsidTr="00C1327B">
        <w:trPr>
          <w:trHeight w:val="112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3D53FD">
            <w:pPr>
              <w:jc w:val="both"/>
              <w:rPr>
                <w:sz w:val="28"/>
                <w:szCs w:val="28"/>
              </w:rPr>
            </w:pPr>
            <w:r w:rsidRPr="00C1327B">
              <w:rPr>
                <w:sz w:val="28"/>
                <w:szCs w:val="28"/>
              </w:rPr>
              <w:t xml:space="preserve">2.1.3. </w:t>
            </w:r>
            <w:proofErr w:type="gramStart"/>
            <w:r w:rsidRPr="00C1327B">
              <w:rPr>
                <w:sz w:val="28"/>
                <w:szCs w:val="28"/>
              </w:rPr>
              <w:t>Оптимизация ставок арендной платы по договорам аренды земельных участков и имущества, находящихся в муниципальной собственности, обеспечение эффективного взаимодействия с главным администратором доходов - Министерством имущественных и земельных отношений Тверской области (администратор – ГКУ «Центр управления земельными ресурсами») в целях оптимизации ставок арендной платы по договорам аренды земельных участков в собственности до разграничения на территории муниципального образования</w:t>
            </w:r>
            <w:proofErr w:type="gramEnd"/>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3D53FD">
            <w:pPr>
              <w:jc w:val="both"/>
              <w:rPr>
                <w:sz w:val="28"/>
                <w:szCs w:val="28"/>
              </w:rPr>
            </w:pPr>
            <w:r w:rsidRPr="00C1327B">
              <w:rPr>
                <w:sz w:val="28"/>
                <w:szCs w:val="28"/>
              </w:rPr>
              <w:t>Увеличение поступлений от аренды земельных участков и имущества, находящихся в муниципальной собственности, за счет оптимизации ставок арендной платы (да/нет)</w:t>
            </w:r>
          </w:p>
        </w:tc>
      </w:tr>
      <w:tr w:rsidR="00C1327B" w:rsidRPr="00C1327B" w:rsidTr="00C1327B">
        <w:trPr>
          <w:trHeight w:val="750"/>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3D53FD">
            <w:pPr>
              <w:jc w:val="both"/>
              <w:rPr>
                <w:sz w:val="28"/>
                <w:szCs w:val="28"/>
              </w:rPr>
            </w:pPr>
            <w:r w:rsidRPr="00C1327B">
              <w:rPr>
                <w:sz w:val="28"/>
                <w:szCs w:val="28"/>
              </w:rPr>
              <w:t>Увеличение поступлений от аренды земельных участков, собственность на которые не разграничена, за счет оптимизации ставок арендной платы (да/нет)</w:t>
            </w:r>
          </w:p>
        </w:tc>
      </w:tr>
      <w:tr w:rsidR="00C1327B" w:rsidRPr="00C1327B" w:rsidTr="00C1327B">
        <w:trPr>
          <w:trHeight w:val="1500"/>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3D53FD">
            <w:pPr>
              <w:jc w:val="both"/>
              <w:rPr>
                <w:sz w:val="28"/>
                <w:szCs w:val="28"/>
              </w:rPr>
            </w:pPr>
            <w:r w:rsidRPr="00C1327B">
              <w:rPr>
                <w:sz w:val="28"/>
                <w:szCs w:val="28"/>
              </w:rPr>
              <w:t>Сумма поступлений в бюджет муниципального образования за счет оптимизации ставок арендной платы по договорам аренды земельных участков и имущества, находящихся в муниципальной собственности (тыс. рублей)</w:t>
            </w:r>
          </w:p>
        </w:tc>
      </w:tr>
      <w:tr w:rsidR="00C1327B" w:rsidRPr="00C1327B" w:rsidTr="003D53FD">
        <w:trPr>
          <w:trHeight w:val="98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3D53FD">
            <w:pPr>
              <w:jc w:val="both"/>
              <w:rPr>
                <w:sz w:val="28"/>
                <w:szCs w:val="28"/>
              </w:rPr>
            </w:pPr>
            <w:r w:rsidRPr="00C1327B">
              <w:rPr>
                <w:sz w:val="28"/>
                <w:szCs w:val="28"/>
              </w:rPr>
              <w:t xml:space="preserve">Сумма поступлений </w:t>
            </w:r>
            <w:proofErr w:type="gramStart"/>
            <w:r w:rsidRPr="00C1327B">
              <w:rPr>
                <w:sz w:val="28"/>
                <w:szCs w:val="28"/>
              </w:rPr>
              <w:t>в бюджет муниципального образования за счет оптимизации ставок арендной платы по договорам аренды земельных участков в собственности до разграничения</w:t>
            </w:r>
            <w:proofErr w:type="gramEnd"/>
            <w:r w:rsidRPr="00C1327B">
              <w:rPr>
                <w:sz w:val="28"/>
                <w:szCs w:val="28"/>
              </w:rPr>
              <w:t xml:space="preserve"> на территории муниципального образования (тыс. рублей)</w:t>
            </w:r>
          </w:p>
        </w:tc>
      </w:tr>
      <w:tr w:rsidR="00C1327B" w:rsidRPr="00C1327B" w:rsidTr="00C1327B">
        <w:trPr>
          <w:trHeight w:val="2010"/>
        </w:trPr>
        <w:tc>
          <w:tcPr>
            <w:tcW w:w="740"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t>2.2.</w:t>
            </w:r>
          </w:p>
        </w:tc>
        <w:tc>
          <w:tcPr>
            <w:tcW w:w="209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rPr>
                <w:sz w:val="28"/>
                <w:szCs w:val="28"/>
              </w:rPr>
            </w:pPr>
            <w:r w:rsidRPr="00C1327B">
              <w:rPr>
                <w:sz w:val="28"/>
                <w:szCs w:val="28"/>
              </w:rPr>
              <w:t>Обеспечение поступления в бюджет муниципального образования части прибыли муниципальных унитарных предприятий, иных организаций с долей собственности муниципального образования</w:t>
            </w: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3D53FD">
            <w:pPr>
              <w:jc w:val="both"/>
              <w:rPr>
                <w:sz w:val="28"/>
                <w:szCs w:val="28"/>
              </w:rPr>
            </w:pPr>
            <w:r w:rsidRPr="00C1327B">
              <w:rPr>
                <w:sz w:val="28"/>
                <w:szCs w:val="28"/>
              </w:rPr>
              <w:t>2.2.1. Проверка своевременности и полноты уплаты в бюджет муниципального образования доходов от перечисления части прибыли муниципальных унитарных предприятий, иных организаций с долей собственности муниципального образования, остающейся после уплаты налогов и иных обязательных платежей</w:t>
            </w:r>
          </w:p>
        </w:tc>
        <w:tc>
          <w:tcPr>
            <w:tcW w:w="2693" w:type="dxa"/>
            <w:vMerge w:val="restart"/>
            <w:tcBorders>
              <w:top w:val="nil"/>
              <w:left w:val="single" w:sz="4" w:space="0" w:color="auto"/>
              <w:bottom w:val="single" w:sz="4" w:space="0" w:color="auto"/>
              <w:right w:val="single" w:sz="4" w:space="0" w:color="auto"/>
            </w:tcBorders>
            <w:shd w:val="clear" w:color="000000" w:fill="FFFFFF"/>
            <w:hideMark/>
          </w:tcPr>
          <w:p w:rsidR="00C1327B" w:rsidRPr="00C1327B" w:rsidRDefault="00C1327B" w:rsidP="00C1327B">
            <w:pPr>
              <w:jc w:val="center"/>
              <w:rPr>
                <w:sz w:val="28"/>
                <w:szCs w:val="28"/>
              </w:rPr>
            </w:pPr>
            <w:r w:rsidRPr="00C1327B">
              <w:rPr>
                <w:sz w:val="28"/>
                <w:szCs w:val="28"/>
              </w:rPr>
              <w:t>за I, II, III квартал текущего финансового года 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3D53FD">
            <w:pPr>
              <w:jc w:val="both"/>
              <w:rPr>
                <w:sz w:val="28"/>
                <w:szCs w:val="28"/>
              </w:rPr>
            </w:pPr>
            <w:r w:rsidRPr="00C1327B">
              <w:rPr>
                <w:sz w:val="28"/>
                <w:szCs w:val="28"/>
              </w:rPr>
              <w:t>Сумма поступлений в бюджет муниципального образования в результате перечисления части прибыли муниципальных унитарных предприятий, иных организаций с долей собственности муниципального образования, остающейся после уплаты налогов и иных обязательных платежей (тыс. рублей)</w:t>
            </w:r>
          </w:p>
        </w:tc>
      </w:tr>
      <w:tr w:rsidR="00C1327B" w:rsidRPr="00C1327B" w:rsidTr="00437DF9">
        <w:trPr>
          <w:trHeight w:val="392"/>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693"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3D53FD">
            <w:pPr>
              <w:jc w:val="both"/>
              <w:rPr>
                <w:sz w:val="28"/>
                <w:szCs w:val="28"/>
              </w:rPr>
            </w:pPr>
            <w:r w:rsidRPr="00C1327B">
              <w:rPr>
                <w:sz w:val="28"/>
                <w:szCs w:val="28"/>
              </w:rPr>
              <w:t xml:space="preserve">Наличие </w:t>
            </w:r>
            <w:proofErr w:type="gramStart"/>
            <w:r w:rsidRPr="00C1327B">
              <w:rPr>
                <w:sz w:val="28"/>
                <w:szCs w:val="28"/>
              </w:rPr>
              <w:t>фактов просрочки перечисления части прибыли муниципальных унитарных</w:t>
            </w:r>
            <w:proofErr w:type="gramEnd"/>
            <w:r w:rsidRPr="00C1327B">
              <w:rPr>
                <w:sz w:val="28"/>
                <w:szCs w:val="28"/>
              </w:rPr>
              <w:t xml:space="preserve"> предприятий, иных организаций с долей собственности муниципального образования, остающейся после уплаты налогов и иных обязательных платежей </w:t>
            </w:r>
            <w:r w:rsidRPr="00C1327B">
              <w:rPr>
                <w:sz w:val="28"/>
                <w:szCs w:val="28"/>
              </w:rPr>
              <w:lastRenderedPageBreak/>
              <w:t>(да/нет)</w:t>
            </w:r>
          </w:p>
        </w:tc>
      </w:tr>
      <w:tr w:rsidR="00C1327B" w:rsidRPr="00C1327B" w:rsidTr="00C1327B">
        <w:trPr>
          <w:trHeight w:val="1875"/>
        </w:trPr>
        <w:tc>
          <w:tcPr>
            <w:tcW w:w="740"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5505" w:type="dxa"/>
            <w:tcBorders>
              <w:top w:val="nil"/>
              <w:left w:val="nil"/>
              <w:bottom w:val="single" w:sz="4" w:space="0" w:color="auto"/>
              <w:right w:val="single" w:sz="4" w:space="0" w:color="auto"/>
            </w:tcBorders>
            <w:shd w:val="clear" w:color="000000" w:fill="FFFFFF"/>
            <w:hideMark/>
          </w:tcPr>
          <w:p w:rsidR="00C1327B" w:rsidRPr="00C1327B" w:rsidRDefault="00C1327B" w:rsidP="003D53FD">
            <w:pPr>
              <w:jc w:val="both"/>
              <w:rPr>
                <w:sz w:val="28"/>
                <w:szCs w:val="28"/>
              </w:rPr>
            </w:pPr>
            <w:r w:rsidRPr="00C1327B">
              <w:rPr>
                <w:sz w:val="28"/>
                <w:szCs w:val="28"/>
              </w:rPr>
              <w:t>2.2.2. Обеспечение поступления в бюджет муниципального образования  не менее 50% прибыли муниципальных унитарных предприятий, иных организаций с долей собственности муниципального образования</w:t>
            </w:r>
          </w:p>
        </w:tc>
        <w:tc>
          <w:tcPr>
            <w:tcW w:w="2693" w:type="dxa"/>
            <w:vMerge/>
            <w:tcBorders>
              <w:top w:val="nil"/>
              <w:left w:val="single" w:sz="4" w:space="0" w:color="auto"/>
              <w:bottom w:val="single" w:sz="4" w:space="0" w:color="auto"/>
              <w:right w:val="single" w:sz="4" w:space="0" w:color="auto"/>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000000" w:fill="FFFFFF"/>
            <w:hideMark/>
          </w:tcPr>
          <w:p w:rsidR="00C1327B" w:rsidRPr="00C1327B" w:rsidRDefault="00C1327B" w:rsidP="003D53FD">
            <w:pPr>
              <w:jc w:val="both"/>
              <w:rPr>
                <w:sz w:val="28"/>
                <w:szCs w:val="28"/>
              </w:rPr>
            </w:pPr>
            <w:r w:rsidRPr="00C1327B">
              <w:rPr>
                <w:sz w:val="28"/>
                <w:szCs w:val="28"/>
              </w:rPr>
              <w:t>Доля отчисления части прибыли муниципальных унитарных предприятий, иных организаций с долей собственности муниципального образования (процент)</w:t>
            </w:r>
          </w:p>
        </w:tc>
      </w:tr>
      <w:tr w:rsidR="00C1327B" w:rsidRPr="00C1327B" w:rsidTr="00C1327B">
        <w:trPr>
          <w:trHeight w:val="1965"/>
        </w:trPr>
        <w:tc>
          <w:tcPr>
            <w:tcW w:w="740" w:type="dxa"/>
            <w:vMerge w:val="restart"/>
            <w:tcBorders>
              <w:top w:val="nil"/>
              <w:left w:val="single" w:sz="4" w:space="0" w:color="auto"/>
              <w:bottom w:val="single" w:sz="4" w:space="0" w:color="000000"/>
              <w:right w:val="single" w:sz="4" w:space="0" w:color="auto"/>
            </w:tcBorders>
            <w:shd w:val="clear" w:color="auto" w:fill="auto"/>
            <w:hideMark/>
          </w:tcPr>
          <w:p w:rsidR="00C1327B" w:rsidRPr="00C1327B" w:rsidRDefault="00C1327B" w:rsidP="00C1327B">
            <w:pPr>
              <w:jc w:val="center"/>
              <w:rPr>
                <w:sz w:val="28"/>
                <w:szCs w:val="28"/>
              </w:rPr>
            </w:pPr>
            <w:r w:rsidRPr="00C1327B">
              <w:rPr>
                <w:sz w:val="28"/>
                <w:szCs w:val="28"/>
              </w:rPr>
              <w:t>2.3.</w:t>
            </w:r>
          </w:p>
        </w:tc>
        <w:tc>
          <w:tcPr>
            <w:tcW w:w="2095" w:type="dxa"/>
            <w:vMerge w:val="restart"/>
            <w:tcBorders>
              <w:top w:val="nil"/>
              <w:left w:val="single" w:sz="4" w:space="0" w:color="auto"/>
              <w:bottom w:val="single" w:sz="4" w:space="0" w:color="000000"/>
              <w:right w:val="single" w:sz="4" w:space="0" w:color="auto"/>
            </w:tcBorders>
            <w:shd w:val="clear" w:color="auto" w:fill="auto"/>
            <w:hideMark/>
          </w:tcPr>
          <w:p w:rsidR="00C1327B" w:rsidRPr="00C1327B" w:rsidRDefault="00C1327B" w:rsidP="00C1327B">
            <w:pPr>
              <w:rPr>
                <w:sz w:val="28"/>
                <w:szCs w:val="28"/>
              </w:rPr>
            </w:pPr>
            <w:r w:rsidRPr="00C1327B">
              <w:rPr>
                <w:sz w:val="28"/>
                <w:szCs w:val="28"/>
              </w:rPr>
              <w:t>Обеспечение поступления в бюджет муниципального образования доходов от продажи муниципального имущества</w:t>
            </w:r>
          </w:p>
        </w:tc>
        <w:tc>
          <w:tcPr>
            <w:tcW w:w="5505" w:type="dxa"/>
            <w:tcBorders>
              <w:top w:val="nil"/>
              <w:left w:val="nil"/>
              <w:bottom w:val="nil"/>
              <w:right w:val="single" w:sz="4" w:space="0" w:color="auto"/>
            </w:tcBorders>
            <w:shd w:val="clear" w:color="auto" w:fill="auto"/>
            <w:hideMark/>
          </w:tcPr>
          <w:p w:rsidR="00C1327B" w:rsidRPr="00C1327B" w:rsidRDefault="00C1327B" w:rsidP="003D53FD">
            <w:pPr>
              <w:jc w:val="both"/>
              <w:rPr>
                <w:sz w:val="28"/>
                <w:szCs w:val="28"/>
              </w:rPr>
            </w:pPr>
            <w:r w:rsidRPr="00C1327B">
              <w:rPr>
                <w:sz w:val="28"/>
                <w:szCs w:val="28"/>
              </w:rPr>
              <w:t>2.3.1. Обеспечение поступления в бюджет муниципального образования доходов от выполнения плана приватизации имущества, находящегося в муниципальной собственности</w:t>
            </w:r>
          </w:p>
        </w:tc>
        <w:tc>
          <w:tcPr>
            <w:tcW w:w="2693" w:type="dxa"/>
            <w:vMerge w:val="restart"/>
            <w:tcBorders>
              <w:top w:val="nil"/>
              <w:left w:val="single" w:sz="4" w:space="0" w:color="auto"/>
              <w:bottom w:val="single" w:sz="4" w:space="0" w:color="000000"/>
              <w:right w:val="single" w:sz="4" w:space="0" w:color="000000"/>
            </w:tcBorders>
            <w:shd w:val="clear" w:color="auto" w:fill="auto"/>
            <w:hideMark/>
          </w:tcPr>
          <w:p w:rsidR="00C1327B" w:rsidRPr="00C1327B" w:rsidRDefault="00C1327B" w:rsidP="00C1327B">
            <w:pPr>
              <w:jc w:val="center"/>
              <w:rPr>
                <w:sz w:val="28"/>
                <w:szCs w:val="28"/>
              </w:rPr>
            </w:pPr>
            <w:r w:rsidRPr="00C1327B">
              <w:rPr>
                <w:sz w:val="28"/>
                <w:szCs w:val="28"/>
              </w:rPr>
              <w:t>за I, II, III квартал текущего финансового года 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auto" w:fill="auto"/>
            <w:hideMark/>
          </w:tcPr>
          <w:p w:rsidR="00C1327B" w:rsidRPr="00C1327B" w:rsidRDefault="00C1327B" w:rsidP="003D53FD">
            <w:pPr>
              <w:jc w:val="both"/>
              <w:rPr>
                <w:sz w:val="28"/>
                <w:szCs w:val="28"/>
              </w:rPr>
            </w:pPr>
            <w:r w:rsidRPr="00C1327B">
              <w:rPr>
                <w:sz w:val="28"/>
                <w:szCs w:val="28"/>
              </w:rPr>
              <w:t>Сумма поступлений в бюджет муниципального образования в результате выполнения плана приватизации имущества, находящегося в муниципальной собственности (тыс. рублей)</w:t>
            </w:r>
          </w:p>
        </w:tc>
      </w:tr>
      <w:tr w:rsidR="00C1327B" w:rsidRPr="00C1327B" w:rsidTr="00C1327B">
        <w:trPr>
          <w:trHeight w:val="1770"/>
        </w:trPr>
        <w:tc>
          <w:tcPr>
            <w:tcW w:w="740"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2095" w:type="dxa"/>
            <w:vMerge/>
            <w:tcBorders>
              <w:top w:val="nil"/>
              <w:left w:val="single" w:sz="4" w:space="0" w:color="auto"/>
              <w:bottom w:val="single" w:sz="4" w:space="0" w:color="000000"/>
              <w:right w:val="single" w:sz="4" w:space="0" w:color="auto"/>
            </w:tcBorders>
            <w:vAlign w:val="center"/>
            <w:hideMark/>
          </w:tcPr>
          <w:p w:rsidR="00C1327B" w:rsidRPr="00C1327B" w:rsidRDefault="00C1327B" w:rsidP="00C1327B">
            <w:pPr>
              <w:rPr>
                <w:sz w:val="28"/>
                <w:szCs w:val="28"/>
              </w:rPr>
            </w:pPr>
          </w:p>
        </w:tc>
        <w:tc>
          <w:tcPr>
            <w:tcW w:w="5505" w:type="dxa"/>
            <w:tcBorders>
              <w:top w:val="single" w:sz="4" w:space="0" w:color="auto"/>
              <w:left w:val="nil"/>
              <w:bottom w:val="single" w:sz="4" w:space="0" w:color="auto"/>
              <w:right w:val="single" w:sz="4" w:space="0" w:color="auto"/>
            </w:tcBorders>
            <w:shd w:val="clear" w:color="auto" w:fill="auto"/>
            <w:hideMark/>
          </w:tcPr>
          <w:p w:rsidR="00C1327B" w:rsidRPr="00C1327B" w:rsidRDefault="00C1327B" w:rsidP="003D53FD">
            <w:pPr>
              <w:jc w:val="both"/>
              <w:rPr>
                <w:sz w:val="28"/>
                <w:szCs w:val="28"/>
              </w:rPr>
            </w:pPr>
            <w:r w:rsidRPr="00C1327B">
              <w:rPr>
                <w:sz w:val="28"/>
                <w:szCs w:val="28"/>
              </w:rPr>
              <w:t>2.3.2. Обеспечение поступления в бюджет муниципального образования иных доходов от продажи муниципального имущества</w:t>
            </w:r>
          </w:p>
        </w:tc>
        <w:tc>
          <w:tcPr>
            <w:tcW w:w="2693" w:type="dxa"/>
            <w:vMerge/>
            <w:tcBorders>
              <w:top w:val="nil"/>
              <w:left w:val="single" w:sz="4" w:space="0" w:color="auto"/>
              <w:bottom w:val="single" w:sz="4" w:space="0" w:color="000000"/>
              <w:right w:val="single" w:sz="4" w:space="0" w:color="000000"/>
            </w:tcBorders>
            <w:vAlign w:val="center"/>
            <w:hideMark/>
          </w:tcPr>
          <w:p w:rsidR="00C1327B" w:rsidRPr="00C1327B" w:rsidRDefault="00C1327B" w:rsidP="00C1327B">
            <w:pPr>
              <w:rPr>
                <w:sz w:val="28"/>
                <w:szCs w:val="28"/>
              </w:rPr>
            </w:pPr>
          </w:p>
        </w:tc>
        <w:tc>
          <w:tcPr>
            <w:tcW w:w="4536" w:type="dxa"/>
            <w:tcBorders>
              <w:top w:val="nil"/>
              <w:left w:val="nil"/>
              <w:bottom w:val="single" w:sz="4" w:space="0" w:color="auto"/>
              <w:right w:val="single" w:sz="4" w:space="0" w:color="auto"/>
            </w:tcBorders>
            <w:shd w:val="clear" w:color="auto" w:fill="auto"/>
            <w:hideMark/>
          </w:tcPr>
          <w:p w:rsidR="00C1327B" w:rsidRPr="00C1327B" w:rsidRDefault="00C1327B" w:rsidP="003D53FD">
            <w:pPr>
              <w:jc w:val="both"/>
              <w:rPr>
                <w:sz w:val="28"/>
                <w:szCs w:val="28"/>
              </w:rPr>
            </w:pPr>
            <w:r w:rsidRPr="00C1327B">
              <w:rPr>
                <w:sz w:val="28"/>
                <w:szCs w:val="28"/>
              </w:rPr>
              <w:t>Сумма поступлений в бюджет муниципального образования иных доходов от продажи муниципального имущества (тыс. рублей)</w:t>
            </w:r>
          </w:p>
        </w:tc>
      </w:tr>
    </w:tbl>
    <w:p w:rsidR="0007621F" w:rsidRDefault="0007621F" w:rsidP="00A26A41">
      <w:pPr>
        <w:pStyle w:val="3"/>
        <w:jc w:val="left"/>
        <w:rPr>
          <w:b w:val="0"/>
          <w:bCs/>
          <w:sz w:val="28"/>
          <w:szCs w:val="28"/>
        </w:rPr>
        <w:sectPr w:rsidR="0007621F" w:rsidSect="006E757D">
          <w:pgSz w:w="16838" w:h="11906" w:orient="landscape"/>
          <w:pgMar w:top="851" w:right="678" w:bottom="1134" w:left="1134" w:header="709" w:footer="709" w:gutter="0"/>
          <w:cols w:space="708"/>
          <w:docGrid w:linePitch="360"/>
        </w:sectPr>
      </w:pPr>
    </w:p>
    <w:p w:rsidR="00CA2AAE" w:rsidRDefault="00CA2AAE" w:rsidP="00A26A41">
      <w:pPr>
        <w:pStyle w:val="3"/>
        <w:jc w:val="left"/>
        <w:rPr>
          <w:b w:val="0"/>
          <w:bCs/>
          <w:sz w:val="28"/>
          <w:szCs w:val="28"/>
        </w:rPr>
      </w:pPr>
    </w:p>
    <w:sectPr w:rsidR="00CA2AAE" w:rsidSect="003F7862">
      <w:pgSz w:w="11906" w:h="16838"/>
      <w:pgMar w:top="1135" w:right="85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AE" w:rsidRDefault="005148AE" w:rsidP="004F4209">
      <w:r>
        <w:separator/>
      </w:r>
    </w:p>
  </w:endnote>
  <w:endnote w:type="continuationSeparator" w:id="0">
    <w:p w:rsidR="005148AE" w:rsidRDefault="005148AE" w:rsidP="004F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AE" w:rsidRDefault="005148AE" w:rsidP="004F4209">
      <w:r>
        <w:separator/>
      </w:r>
    </w:p>
  </w:footnote>
  <w:footnote w:type="continuationSeparator" w:id="0">
    <w:p w:rsidR="005148AE" w:rsidRDefault="005148AE" w:rsidP="004F4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25"/>
    <w:rsid w:val="000269DD"/>
    <w:rsid w:val="0003294E"/>
    <w:rsid w:val="00055F37"/>
    <w:rsid w:val="0007621F"/>
    <w:rsid w:val="000910EA"/>
    <w:rsid w:val="000976B5"/>
    <w:rsid w:val="00097A93"/>
    <w:rsid w:val="000A0656"/>
    <w:rsid w:val="000C4B57"/>
    <w:rsid w:val="00167E1B"/>
    <w:rsid w:val="001926F6"/>
    <w:rsid w:val="001967A3"/>
    <w:rsid w:val="001A25A3"/>
    <w:rsid w:val="00201E42"/>
    <w:rsid w:val="00215F30"/>
    <w:rsid w:val="00223CBD"/>
    <w:rsid w:val="00246EBF"/>
    <w:rsid w:val="00250566"/>
    <w:rsid w:val="002746A5"/>
    <w:rsid w:val="00285BAB"/>
    <w:rsid w:val="002A52F9"/>
    <w:rsid w:val="002A7EA1"/>
    <w:rsid w:val="002C245D"/>
    <w:rsid w:val="002E19C3"/>
    <w:rsid w:val="003073E9"/>
    <w:rsid w:val="0034389F"/>
    <w:rsid w:val="003728FB"/>
    <w:rsid w:val="003828B7"/>
    <w:rsid w:val="00383651"/>
    <w:rsid w:val="003D53FD"/>
    <w:rsid w:val="003F7862"/>
    <w:rsid w:val="00437DF9"/>
    <w:rsid w:val="00452D87"/>
    <w:rsid w:val="0045534E"/>
    <w:rsid w:val="00470613"/>
    <w:rsid w:val="004A581C"/>
    <w:rsid w:val="004F4209"/>
    <w:rsid w:val="00504CD6"/>
    <w:rsid w:val="00510D80"/>
    <w:rsid w:val="005148AE"/>
    <w:rsid w:val="0053673A"/>
    <w:rsid w:val="005863A5"/>
    <w:rsid w:val="005A45A0"/>
    <w:rsid w:val="005C7694"/>
    <w:rsid w:val="00612560"/>
    <w:rsid w:val="0062685F"/>
    <w:rsid w:val="00642EE8"/>
    <w:rsid w:val="006451BF"/>
    <w:rsid w:val="0069670E"/>
    <w:rsid w:val="006A519C"/>
    <w:rsid w:val="006A6B6A"/>
    <w:rsid w:val="006B261F"/>
    <w:rsid w:val="006C7087"/>
    <w:rsid w:val="006D7977"/>
    <w:rsid w:val="006E757D"/>
    <w:rsid w:val="00715B77"/>
    <w:rsid w:val="00716541"/>
    <w:rsid w:val="007343B6"/>
    <w:rsid w:val="007A15FA"/>
    <w:rsid w:val="007D6F78"/>
    <w:rsid w:val="00800E5B"/>
    <w:rsid w:val="008714C5"/>
    <w:rsid w:val="008849CB"/>
    <w:rsid w:val="00886F6E"/>
    <w:rsid w:val="00894030"/>
    <w:rsid w:val="008B14F7"/>
    <w:rsid w:val="008B79C9"/>
    <w:rsid w:val="008C3EA2"/>
    <w:rsid w:val="008C3FCA"/>
    <w:rsid w:val="008C7077"/>
    <w:rsid w:val="00933982"/>
    <w:rsid w:val="009444DA"/>
    <w:rsid w:val="00945EAC"/>
    <w:rsid w:val="00965DEA"/>
    <w:rsid w:val="00977625"/>
    <w:rsid w:val="009D51F4"/>
    <w:rsid w:val="00A048CD"/>
    <w:rsid w:val="00A0553B"/>
    <w:rsid w:val="00A124AC"/>
    <w:rsid w:val="00A17A67"/>
    <w:rsid w:val="00A26A41"/>
    <w:rsid w:val="00A36267"/>
    <w:rsid w:val="00A5029F"/>
    <w:rsid w:val="00AF2D99"/>
    <w:rsid w:val="00B00323"/>
    <w:rsid w:val="00B17F68"/>
    <w:rsid w:val="00B2211B"/>
    <w:rsid w:val="00B25906"/>
    <w:rsid w:val="00B41F75"/>
    <w:rsid w:val="00B56A33"/>
    <w:rsid w:val="00B7234D"/>
    <w:rsid w:val="00B81C9B"/>
    <w:rsid w:val="00B97949"/>
    <w:rsid w:val="00BD445B"/>
    <w:rsid w:val="00BD542A"/>
    <w:rsid w:val="00BE4972"/>
    <w:rsid w:val="00C1327B"/>
    <w:rsid w:val="00C278C1"/>
    <w:rsid w:val="00C519C3"/>
    <w:rsid w:val="00C746D3"/>
    <w:rsid w:val="00C906F3"/>
    <w:rsid w:val="00C9240D"/>
    <w:rsid w:val="00CA0B44"/>
    <w:rsid w:val="00CA2AAE"/>
    <w:rsid w:val="00CE5F5F"/>
    <w:rsid w:val="00CE7AD2"/>
    <w:rsid w:val="00D60A87"/>
    <w:rsid w:val="00D76051"/>
    <w:rsid w:val="00D92997"/>
    <w:rsid w:val="00D97710"/>
    <w:rsid w:val="00DA0096"/>
    <w:rsid w:val="00DB37BA"/>
    <w:rsid w:val="00DC74F7"/>
    <w:rsid w:val="00E01910"/>
    <w:rsid w:val="00E65E2F"/>
    <w:rsid w:val="00E67BA1"/>
    <w:rsid w:val="00E70A20"/>
    <w:rsid w:val="00E9464F"/>
    <w:rsid w:val="00EB1BEF"/>
    <w:rsid w:val="00EC283F"/>
    <w:rsid w:val="00EC5628"/>
    <w:rsid w:val="00ED1027"/>
    <w:rsid w:val="00EF0205"/>
    <w:rsid w:val="00F11B53"/>
    <w:rsid w:val="00F13D98"/>
    <w:rsid w:val="00F2317C"/>
    <w:rsid w:val="00F4418E"/>
    <w:rsid w:val="00F46A5A"/>
    <w:rsid w:val="00F76B25"/>
    <w:rsid w:val="00F957D0"/>
    <w:rsid w:val="00FA4626"/>
    <w:rsid w:val="00FE3003"/>
    <w:rsid w:val="00FE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2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F76B25"/>
    <w:pPr>
      <w:keepNext/>
      <w:jc w:val="center"/>
      <w:outlineLvl w:val="5"/>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76B25"/>
    <w:rPr>
      <w:rFonts w:ascii="Times New Roman" w:eastAsia="Times New Roman" w:hAnsi="Times New Roman" w:cs="Times New Roman"/>
      <w:b/>
      <w:sz w:val="44"/>
      <w:szCs w:val="20"/>
      <w:lang w:eastAsia="ru-RU"/>
    </w:rPr>
  </w:style>
  <w:style w:type="paragraph" w:styleId="3">
    <w:name w:val="Body Text 3"/>
    <w:basedOn w:val="a"/>
    <w:link w:val="30"/>
    <w:rsid w:val="00F76B25"/>
    <w:pPr>
      <w:jc w:val="center"/>
    </w:pPr>
    <w:rPr>
      <w:b/>
      <w:sz w:val="36"/>
      <w:szCs w:val="20"/>
    </w:rPr>
  </w:style>
  <w:style w:type="character" w:customStyle="1" w:styleId="30">
    <w:name w:val="Основной текст 3 Знак"/>
    <w:basedOn w:val="a0"/>
    <w:link w:val="3"/>
    <w:rsid w:val="00F76B25"/>
    <w:rPr>
      <w:rFonts w:ascii="Times New Roman" w:eastAsia="Times New Roman" w:hAnsi="Times New Roman" w:cs="Times New Roman"/>
      <w:b/>
      <w:sz w:val="36"/>
      <w:szCs w:val="20"/>
      <w:lang w:eastAsia="ru-RU"/>
    </w:rPr>
  </w:style>
  <w:style w:type="paragraph" w:customStyle="1" w:styleId="ConsNonformat">
    <w:name w:val="ConsNonformat"/>
    <w:rsid w:val="00F76B25"/>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onsNormal">
    <w:name w:val="ConsNormal"/>
    <w:rsid w:val="00F76B25"/>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1">
    <w:name w:val="Стиль1"/>
    <w:basedOn w:val="a"/>
    <w:rsid w:val="00F76B25"/>
    <w:pPr>
      <w:spacing w:line="288" w:lineRule="auto"/>
    </w:pPr>
    <w:rPr>
      <w:sz w:val="28"/>
      <w:szCs w:val="20"/>
    </w:rPr>
  </w:style>
  <w:style w:type="paragraph" w:customStyle="1" w:styleId="ConsPlusTitle">
    <w:name w:val="ConsPlusTitle"/>
    <w:rsid w:val="00F76B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76B25"/>
    <w:rPr>
      <w:rFonts w:ascii="Tahoma" w:hAnsi="Tahoma" w:cs="Tahoma"/>
      <w:sz w:val="16"/>
      <w:szCs w:val="16"/>
    </w:rPr>
  </w:style>
  <w:style w:type="character" w:customStyle="1" w:styleId="a4">
    <w:name w:val="Текст выноски Знак"/>
    <w:basedOn w:val="a0"/>
    <w:link w:val="a3"/>
    <w:uiPriority w:val="99"/>
    <w:semiHidden/>
    <w:rsid w:val="00F76B25"/>
    <w:rPr>
      <w:rFonts w:ascii="Tahoma" w:eastAsia="Times New Roman" w:hAnsi="Tahoma" w:cs="Tahoma"/>
      <w:sz w:val="16"/>
      <w:szCs w:val="16"/>
      <w:lang w:eastAsia="ru-RU"/>
    </w:rPr>
  </w:style>
  <w:style w:type="paragraph" w:styleId="a5">
    <w:name w:val="List Paragraph"/>
    <w:basedOn w:val="a"/>
    <w:uiPriority w:val="34"/>
    <w:qFormat/>
    <w:rsid w:val="00DB37BA"/>
    <w:pPr>
      <w:ind w:left="720"/>
      <w:contextualSpacing/>
    </w:pPr>
  </w:style>
  <w:style w:type="paragraph" w:styleId="a6">
    <w:name w:val="header"/>
    <w:basedOn w:val="a"/>
    <w:link w:val="a7"/>
    <w:uiPriority w:val="99"/>
    <w:unhideWhenUsed/>
    <w:rsid w:val="004F4209"/>
    <w:pPr>
      <w:tabs>
        <w:tab w:val="center" w:pos="4677"/>
        <w:tab w:val="right" w:pos="9355"/>
      </w:tabs>
    </w:pPr>
  </w:style>
  <w:style w:type="character" w:customStyle="1" w:styleId="a7">
    <w:name w:val="Верхний колонтитул Знак"/>
    <w:basedOn w:val="a0"/>
    <w:link w:val="a6"/>
    <w:uiPriority w:val="99"/>
    <w:rsid w:val="004F420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F4209"/>
    <w:pPr>
      <w:tabs>
        <w:tab w:val="center" w:pos="4677"/>
        <w:tab w:val="right" w:pos="9355"/>
      </w:tabs>
    </w:pPr>
  </w:style>
  <w:style w:type="character" w:customStyle="1" w:styleId="a9">
    <w:name w:val="Нижний колонтитул Знак"/>
    <w:basedOn w:val="a0"/>
    <w:link w:val="a8"/>
    <w:uiPriority w:val="99"/>
    <w:rsid w:val="004F420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2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F76B25"/>
    <w:pPr>
      <w:keepNext/>
      <w:jc w:val="center"/>
      <w:outlineLvl w:val="5"/>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76B25"/>
    <w:rPr>
      <w:rFonts w:ascii="Times New Roman" w:eastAsia="Times New Roman" w:hAnsi="Times New Roman" w:cs="Times New Roman"/>
      <w:b/>
      <w:sz w:val="44"/>
      <w:szCs w:val="20"/>
      <w:lang w:eastAsia="ru-RU"/>
    </w:rPr>
  </w:style>
  <w:style w:type="paragraph" w:styleId="3">
    <w:name w:val="Body Text 3"/>
    <w:basedOn w:val="a"/>
    <w:link w:val="30"/>
    <w:rsid w:val="00F76B25"/>
    <w:pPr>
      <w:jc w:val="center"/>
    </w:pPr>
    <w:rPr>
      <w:b/>
      <w:sz w:val="36"/>
      <w:szCs w:val="20"/>
    </w:rPr>
  </w:style>
  <w:style w:type="character" w:customStyle="1" w:styleId="30">
    <w:name w:val="Основной текст 3 Знак"/>
    <w:basedOn w:val="a0"/>
    <w:link w:val="3"/>
    <w:rsid w:val="00F76B25"/>
    <w:rPr>
      <w:rFonts w:ascii="Times New Roman" w:eastAsia="Times New Roman" w:hAnsi="Times New Roman" w:cs="Times New Roman"/>
      <w:b/>
      <w:sz w:val="36"/>
      <w:szCs w:val="20"/>
      <w:lang w:eastAsia="ru-RU"/>
    </w:rPr>
  </w:style>
  <w:style w:type="paragraph" w:customStyle="1" w:styleId="ConsNonformat">
    <w:name w:val="ConsNonformat"/>
    <w:rsid w:val="00F76B25"/>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onsNormal">
    <w:name w:val="ConsNormal"/>
    <w:rsid w:val="00F76B25"/>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1">
    <w:name w:val="Стиль1"/>
    <w:basedOn w:val="a"/>
    <w:rsid w:val="00F76B25"/>
    <w:pPr>
      <w:spacing w:line="288" w:lineRule="auto"/>
    </w:pPr>
    <w:rPr>
      <w:sz w:val="28"/>
      <w:szCs w:val="20"/>
    </w:rPr>
  </w:style>
  <w:style w:type="paragraph" w:customStyle="1" w:styleId="ConsPlusTitle">
    <w:name w:val="ConsPlusTitle"/>
    <w:rsid w:val="00F76B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76B25"/>
    <w:rPr>
      <w:rFonts w:ascii="Tahoma" w:hAnsi="Tahoma" w:cs="Tahoma"/>
      <w:sz w:val="16"/>
      <w:szCs w:val="16"/>
    </w:rPr>
  </w:style>
  <w:style w:type="character" w:customStyle="1" w:styleId="a4">
    <w:name w:val="Текст выноски Знак"/>
    <w:basedOn w:val="a0"/>
    <w:link w:val="a3"/>
    <w:uiPriority w:val="99"/>
    <w:semiHidden/>
    <w:rsid w:val="00F76B25"/>
    <w:rPr>
      <w:rFonts w:ascii="Tahoma" w:eastAsia="Times New Roman" w:hAnsi="Tahoma" w:cs="Tahoma"/>
      <w:sz w:val="16"/>
      <w:szCs w:val="16"/>
      <w:lang w:eastAsia="ru-RU"/>
    </w:rPr>
  </w:style>
  <w:style w:type="paragraph" w:styleId="a5">
    <w:name w:val="List Paragraph"/>
    <w:basedOn w:val="a"/>
    <w:uiPriority w:val="34"/>
    <w:qFormat/>
    <w:rsid w:val="00DB37BA"/>
    <w:pPr>
      <w:ind w:left="720"/>
      <w:contextualSpacing/>
    </w:pPr>
  </w:style>
  <w:style w:type="paragraph" w:styleId="a6">
    <w:name w:val="header"/>
    <w:basedOn w:val="a"/>
    <w:link w:val="a7"/>
    <w:uiPriority w:val="99"/>
    <w:unhideWhenUsed/>
    <w:rsid w:val="004F4209"/>
    <w:pPr>
      <w:tabs>
        <w:tab w:val="center" w:pos="4677"/>
        <w:tab w:val="right" w:pos="9355"/>
      </w:tabs>
    </w:pPr>
  </w:style>
  <w:style w:type="character" w:customStyle="1" w:styleId="a7">
    <w:name w:val="Верхний колонтитул Знак"/>
    <w:basedOn w:val="a0"/>
    <w:link w:val="a6"/>
    <w:uiPriority w:val="99"/>
    <w:rsid w:val="004F420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F4209"/>
    <w:pPr>
      <w:tabs>
        <w:tab w:val="center" w:pos="4677"/>
        <w:tab w:val="right" w:pos="9355"/>
      </w:tabs>
    </w:pPr>
  </w:style>
  <w:style w:type="character" w:customStyle="1" w:styleId="a9">
    <w:name w:val="Нижний колонтитул Знак"/>
    <w:basedOn w:val="a0"/>
    <w:link w:val="a8"/>
    <w:uiPriority w:val="99"/>
    <w:rsid w:val="004F42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2393">
      <w:bodyDiv w:val="1"/>
      <w:marLeft w:val="0"/>
      <w:marRight w:val="0"/>
      <w:marTop w:val="0"/>
      <w:marBottom w:val="0"/>
      <w:divBdr>
        <w:top w:val="none" w:sz="0" w:space="0" w:color="auto"/>
        <w:left w:val="none" w:sz="0" w:space="0" w:color="auto"/>
        <w:bottom w:val="none" w:sz="0" w:space="0" w:color="auto"/>
        <w:right w:val="none" w:sz="0" w:space="0" w:color="auto"/>
      </w:divBdr>
    </w:div>
    <w:div w:id="508645439">
      <w:bodyDiv w:val="1"/>
      <w:marLeft w:val="0"/>
      <w:marRight w:val="0"/>
      <w:marTop w:val="0"/>
      <w:marBottom w:val="0"/>
      <w:divBdr>
        <w:top w:val="none" w:sz="0" w:space="0" w:color="auto"/>
        <w:left w:val="none" w:sz="0" w:space="0" w:color="auto"/>
        <w:bottom w:val="none" w:sz="0" w:space="0" w:color="auto"/>
        <w:right w:val="none" w:sz="0" w:space="0" w:color="auto"/>
      </w:divBdr>
    </w:div>
    <w:div w:id="1460413994">
      <w:bodyDiv w:val="1"/>
      <w:marLeft w:val="0"/>
      <w:marRight w:val="0"/>
      <w:marTop w:val="0"/>
      <w:marBottom w:val="0"/>
      <w:divBdr>
        <w:top w:val="none" w:sz="0" w:space="0" w:color="auto"/>
        <w:left w:val="none" w:sz="0" w:space="0" w:color="auto"/>
        <w:bottom w:val="none" w:sz="0" w:space="0" w:color="auto"/>
        <w:right w:val="none" w:sz="0" w:space="0" w:color="auto"/>
      </w:divBdr>
    </w:div>
    <w:div w:id="197356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3816</Words>
  <Characters>21752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cp:lastPrinted>2024-02-26T06:37:00Z</cp:lastPrinted>
  <dcterms:created xsi:type="dcterms:W3CDTF">2024-02-01T07:17:00Z</dcterms:created>
  <dcterms:modified xsi:type="dcterms:W3CDTF">2024-02-26T06:38:00Z</dcterms:modified>
</cp:coreProperties>
</file>